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2E04A">
      <w:pPr>
        <w:spacing w:before="120" w:beforeLines="50" w:after="120" w:afterLines="50" w:line="360" w:lineRule="auto"/>
        <w:jc w:val="center"/>
        <w:rPr>
          <w:rFonts w:hint="default" w:ascii="Times New Roman" w:hAnsi="Times New Roman" w:eastAsia="宋体" w:cs="Times New Roman"/>
          <w:b/>
          <w:bCs/>
          <w:color w:val="auto"/>
          <w:sz w:val="36"/>
          <w:szCs w:val="36"/>
          <w:highlight w:val="none"/>
          <w:lang w:eastAsia="zh-CN"/>
        </w:rPr>
      </w:pPr>
      <w:r>
        <w:rPr>
          <w:rFonts w:hint="default" w:ascii="Times New Roman" w:hAnsi="Times New Roman" w:eastAsia="宋体" w:cs="Times New Roman"/>
          <w:b/>
          <w:bCs/>
          <w:color w:val="auto"/>
          <w:sz w:val="36"/>
          <w:szCs w:val="36"/>
          <w:highlight w:val="none"/>
          <w:lang w:eastAsia="zh-CN"/>
        </w:rPr>
        <w:t>利用亚洲开发银行贷款</w:t>
      </w:r>
      <w:r>
        <w:rPr>
          <w:rFonts w:hint="eastAsia" w:eastAsia="宋体" w:cs="Times New Roman"/>
          <w:b/>
          <w:bCs/>
          <w:color w:val="auto"/>
          <w:sz w:val="36"/>
          <w:szCs w:val="36"/>
          <w:highlight w:val="none"/>
          <w:lang w:eastAsia="zh-CN"/>
        </w:rPr>
        <w:t>湖北黄冈大别山生态保护和近零碳绿色发展项目</w:t>
      </w:r>
    </w:p>
    <w:p w14:paraId="44A5B333">
      <w:pPr>
        <w:spacing w:before="120" w:beforeLines="50" w:after="120" w:afterLines="50" w:line="360" w:lineRule="auto"/>
        <w:jc w:val="center"/>
        <w:rPr>
          <w:rFonts w:hint="default" w:ascii="Times New Roman" w:hAnsi="Times New Roman" w:eastAsia="宋体" w:cs="Times New Roman"/>
          <w:b/>
          <w:bCs/>
          <w:color w:val="auto"/>
          <w:sz w:val="36"/>
          <w:szCs w:val="36"/>
          <w:highlight w:val="none"/>
          <w:lang w:eastAsia="zh-CN"/>
        </w:rPr>
      </w:pPr>
      <w:r>
        <w:rPr>
          <w:rFonts w:hint="eastAsia" w:eastAsia="宋体" w:cs="Times New Roman"/>
          <w:b/>
          <w:bCs/>
          <w:color w:val="auto"/>
          <w:sz w:val="36"/>
          <w:szCs w:val="36"/>
          <w:highlight w:val="none"/>
          <w:lang w:eastAsia="zh-CN"/>
        </w:rPr>
        <w:t>XS-GS-IT04</w:t>
      </w:r>
      <w:r>
        <w:rPr>
          <w:rFonts w:hint="default" w:ascii="Times New Roman" w:hAnsi="Times New Roman" w:eastAsia="宋体" w:cs="Times New Roman"/>
          <w:b/>
          <w:bCs/>
          <w:color w:val="auto"/>
          <w:sz w:val="36"/>
          <w:szCs w:val="36"/>
          <w:highlight w:val="none"/>
          <w:lang w:eastAsia="zh-CN"/>
        </w:rPr>
        <w:t>：</w:t>
      </w:r>
      <w:r>
        <w:rPr>
          <w:rFonts w:hint="eastAsia" w:eastAsia="宋体" w:cs="Times New Roman"/>
          <w:b/>
          <w:bCs/>
          <w:color w:val="auto"/>
          <w:sz w:val="36"/>
          <w:szCs w:val="36"/>
          <w:highlight w:val="none"/>
          <w:lang w:eastAsia="zh-CN"/>
        </w:rPr>
        <w:t xml:space="preserve">智慧农业工程 </w:t>
      </w:r>
    </w:p>
    <w:p w14:paraId="0823A7A6">
      <w:pPr>
        <w:spacing w:before="120" w:beforeLines="50" w:after="120" w:afterLines="50" w:line="360" w:lineRule="auto"/>
        <w:jc w:val="center"/>
        <w:rPr>
          <w:rFonts w:hint="default" w:ascii="Times New Roman" w:hAnsi="Times New Roman" w:eastAsia="宋体" w:cs="Times New Roman"/>
          <w:color w:val="auto"/>
          <w:sz w:val="36"/>
          <w:szCs w:val="36"/>
          <w:highlight w:val="none"/>
          <w:lang w:eastAsia="zh-CN"/>
        </w:rPr>
      </w:pPr>
      <w:r>
        <w:rPr>
          <w:rFonts w:hint="eastAsia" w:eastAsia="宋体" w:cs="Times New Roman"/>
          <w:b/>
          <w:bCs/>
          <w:color w:val="auto"/>
          <w:sz w:val="36"/>
          <w:szCs w:val="36"/>
          <w:highlight w:val="none"/>
          <w:lang w:val="en-US" w:eastAsia="zh-CN"/>
        </w:rPr>
        <w:t>招标公告</w:t>
      </w:r>
    </w:p>
    <w:p w14:paraId="3755DFF8">
      <w:pPr>
        <w:pStyle w:val="4"/>
        <w:spacing w:line="360" w:lineRule="auto"/>
        <w:jc w:val="right"/>
        <w:rPr>
          <w:rFonts w:hint="default" w:ascii="Times New Roman" w:hAnsi="Times New Roman" w:eastAsia="宋体" w:cs="Times New Roman"/>
          <w:color w:val="auto"/>
          <w:sz w:val="32"/>
          <w:highlight w:val="none"/>
          <w:lang w:eastAsia="zh-CN"/>
        </w:rPr>
      </w:pPr>
      <w:r>
        <w:rPr>
          <w:rFonts w:hint="default" w:ascii="Times New Roman" w:hAnsi="Times New Roman" w:cs="Times New Roman"/>
          <w:b/>
          <w:bCs/>
          <w:color w:val="auto"/>
          <w:sz w:val="24"/>
          <w:highlight w:val="none"/>
        </w:rPr>
        <w:t>编号：</w:t>
      </w:r>
      <w:r>
        <w:rPr>
          <w:rFonts w:hint="eastAsia" w:ascii="Times New Roman" w:hAnsi="Times New Roman" w:cs="Times New Roman"/>
          <w:b/>
          <w:bCs/>
          <w:color w:val="auto"/>
          <w:sz w:val="24"/>
          <w:highlight w:val="none"/>
          <w:lang w:eastAsia="zh-CN"/>
        </w:rPr>
        <w:t>0733-26261680</w:t>
      </w:r>
    </w:p>
    <w:p w14:paraId="1D51804C">
      <w:pPr>
        <w:pStyle w:val="4"/>
        <w:spacing w:line="360" w:lineRule="auto"/>
        <w:ind w:right="120"/>
        <w:rPr>
          <w:rFonts w:hint="default" w:ascii="Times New Roman" w:hAnsi="Times New Roman" w:eastAsia="宋体" w:cs="Times New Roman"/>
          <w:b/>
          <w:color w:val="auto"/>
          <w:sz w:val="24"/>
          <w:highlight w:val="none"/>
          <w:lang w:val="en-US" w:eastAsia="zh-CN"/>
        </w:rPr>
      </w:pPr>
      <w:r>
        <w:rPr>
          <w:rFonts w:hint="default" w:ascii="Times New Roman" w:hAnsi="Times New Roman" w:cs="Times New Roman"/>
          <w:b/>
          <w:bCs/>
          <w:color w:val="auto"/>
          <w:sz w:val="24"/>
          <w:highlight w:val="none"/>
        </w:rPr>
        <w:t>日期：</w:t>
      </w:r>
      <w:r>
        <w:rPr>
          <w:rFonts w:hint="default" w:ascii="Times New Roman" w:hAnsi="Times New Roman" w:cs="Times New Roman"/>
          <w:b/>
          <w:bCs/>
          <w:color w:val="auto"/>
          <w:sz w:val="24"/>
          <w:highlight w:val="none"/>
          <w:lang w:val="en-US" w:eastAsia="zh-CN"/>
        </w:rPr>
        <w:t>2026年</w:t>
      </w:r>
      <w:r>
        <w:rPr>
          <w:rFonts w:hint="eastAsia" w:ascii="Times New Roman" w:hAnsi="Times New Roman" w:cs="Times New Roman"/>
          <w:b/>
          <w:bCs/>
          <w:color w:val="auto"/>
          <w:sz w:val="24"/>
          <w:highlight w:val="none"/>
          <w:lang w:val="en-US" w:eastAsia="zh-CN"/>
        </w:rPr>
        <w:t>10</w:t>
      </w:r>
      <w:r>
        <w:rPr>
          <w:rFonts w:hint="default" w:ascii="Times New Roman" w:hAnsi="Times New Roman" w:cs="Times New Roman"/>
          <w:b/>
          <w:bCs/>
          <w:color w:val="auto"/>
          <w:sz w:val="24"/>
          <w:highlight w:val="none"/>
          <w:lang w:val="en-US" w:eastAsia="zh-CN"/>
        </w:rPr>
        <w:t>月</w:t>
      </w:r>
      <w:r>
        <w:rPr>
          <w:rFonts w:hint="eastAsia" w:ascii="Times New Roman" w:hAnsi="Times New Roman" w:cs="Times New Roman"/>
          <w:b/>
          <w:bCs/>
          <w:color w:val="auto"/>
          <w:sz w:val="24"/>
          <w:highlight w:val="none"/>
          <w:lang w:val="en-US" w:eastAsia="zh-CN"/>
        </w:rPr>
        <w:t>15</w:t>
      </w:r>
      <w:r>
        <w:rPr>
          <w:rFonts w:hint="default" w:ascii="Times New Roman" w:hAnsi="Times New Roman" w:cs="Times New Roman"/>
          <w:b/>
          <w:bCs/>
          <w:color w:val="auto"/>
          <w:sz w:val="24"/>
          <w:highlight w:val="none"/>
          <w:lang w:val="en-US" w:eastAsia="zh-CN"/>
        </w:rPr>
        <w:t>日</w:t>
      </w:r>
    </w:p>
    <w:p w14:paraId="5E91F6DF">
      <w:pPr>
        <w:pStyle w:val="4"/>
        <w:spacing w:line="360" w:lineRule="auto"/>
        <w:ind w:right="120"/>
        <w:rPr>
          <w:rFonts w:hint="eastAsia" w:ascii="Times New Roman" w:hAnsi="Times New Roman" w:eastAsia="宋体" w:cs="Times New Roman"/>
          <w:b/>
          <w:bCs/>
          <w:color w:val="auto"/>
          <w:sz w:val="24"/>
          <w:highlight w:val="none"/>
          <w:lang w:eastAsia="zh-CN"/>
        </w:rPr>
      </w:pPr>
      <w:r>
        <w:rPr>
          <w:rFonts w:hint="default" w:ascii="Times New Roman" w:hAnsi="Times New Roman" w:cs="Times New Roman"/>
          <w:b/>
          <w:bCs/>
          <w:color w:val="auto"/>
          <w:sz w:val="24"/>
          <w:highlight w:val="none"/>
        </w:rPr>
        <w:t>贷款编号和名称：43</w:t>
      </w:r>
      <w:r>
        <w:rPr>
          <w:rFonts w:hint="eastAsia" w:ascii="Times New Roman" w:hAnsi="Times New Roman" w:cs="Times New Roman"/>
          <w:b/>
          <w:bCs/>
          <w:color w:val="auto"/>
          <w:sz w:val="24"/>
          <w:highlight w:val="none"/>
          <w:lang w:val="en-US" w:eastAsia="zh-CN"/>
        </w:rPr>
        <w:t>85</w:t>
      </w:r>
      <w:r>
        <w:rPr>
          <w:rFonts w:hint="default" w:ascii="Times New Roman" w:hAnsi="Times New Roman" w:cs="Times New Roman"/>
          <w:b/>
          <w:bCs/>
          <w:color w:val="auto"/>
          <w:sz w:val="24"/>
          <w:highlight w:val="none"/>
        </w:rPr>
        <w:t>-PRC、</w:t>
      </w:r>
      <w:r>
        <w:rPr>
          <w:rFonts w:hint="eastAsia" w:ascii="Times New Roman" w:hAnsi="Times New Roman" w:cs="Times New Roman"/>
          <w:b/>
          <w:bCs/>
          <w:color w:val="auto"/>
          <w:sz w:val="24"/>
          <w:highlight w:val="none"/>
          <w:lang w:eastAsia="zh-CN"/>
        </w:rPr>
        <w:t>湖北黄冈大别山生态保护和近零碳绿色发展项目</w:t>
      </w:r>
    </w:p>
    <w:p w14:paraId="0AA617D4">
      <w:pPr>
        <w:pStyle w:val="4"/>
        <w:spacing w:line="360" w:lineRule="auto"/>
        <w:ind w:right="120"/>
        <w:rPr>
          <w:rFonts w:hint="eastAsia" w:ascii="Times New Roman" w:hAnsi="Times New Roman" w:eastAsia="宋体" w:cs="Times New Roman"/>
          <w:b/>
          <w:color w:val="auto"/>
          <w:sz w:val="24"/>
          <w:highlight w:val="none"/>
          <w:lang w:eastAsia="zh-CN"/>
        </w:rPr>
      </w:pPr>
      <w:r>
        <w:rPr>
          <w:rFonts w:hint="default" w:ascii="Times New Roman" w:hAnsi="Times New Roman" w:cs="Times New Roman"/>
          <w:b/>
          <w:bCs/>
          <w:color w:val="auto"/>
          <w:sz w:val="24"/>
          <w:highlight w:val="none"/>
        </w:rPr>
        <w:t>合同编号和名称：</w:t>
      </w:r>
      <w:r>
        <w:rPr>
          <w:rFonts w:hint="eastAsia" w:ascii="Times New Roman" w:hAnsi="Times New Roman" w:cs="Times New Roman"/>
          <w:b/>
          <w:bCs/>
          <w:color w:val="auto"/>
          <w:sz w:val="24"/>
          <w:highlight w:val="none"/>
          <w:lang w:eastAsia="zh-CN"/>
        </w:rPr>
        <w:t>XS-GS-IT04</w:t>
      </w:r>
      <w:r>
        <w:rPr>
          <w:rFonts w:hint="default" w:ascii="Times New Roman" w:hAnsi="Times New Roman" w:cs="Times New Roman"/>
          <w:b/>
          <w:bCs/>
          <w:color w:val="auto"/>
          <w:sz w:val="24"/>
          <w:highlight w:val="none"/>
        </w:rPr>
        <w:t>：</w:t>
      </w:r>
      <w:r>
        <w:rPr>
          <w:rFonts w:hint="eastAsia" w:ascii="Times New Roman" w:hAnsi="Times New Roman" w:cs="Times New Roman"/>
          <w:b/>
          <w:bCs/>
          <w:color w:val="auto"/>
          <w:sz w:val="24"/>
          <w:highlight w:val="none"/>
          <w:lang w:eastAsia="zh-CN"/>
        </w:rPr>
        <w:t xml:space="preserve">智慧农业工程 </w:t>
      </w:r>
    </w:p>
    <w:p w14:paraId="52357184">
      <w:pPr>
        <w:pStyle w:val="4"/>
        <w:spacing w:line="360" w:lineRule="auto"/>
        <w:ind w:right="120"/>
        <w:rPr>
          <w:rFonts w:hint="default" w:ascii="Times New Roman" w:hAnsi="Times New Roman" w:cs="Times New Roman"/>
          <w:color w:val="auto"/>
          <w:sz w:val="24"/>
          <w:highlight w:val="none"/>
        </w:rPr>
      </w:pPr>
      <w:r>
        <w:rPr>
          <w:rFonts w:hint="default" w:ascii="Times New Roman" w:hAnsi="Times New Roman" w:cs="Times New Roman"/>
          <w:b/>
          <w:bCs/>
          <w:color w:val="auto"/>
          <w:sz w:val="24"/>
          <w:szCs w:val="24"/>
          <w:highlight w:val="none"/>
        </w:rPr>
        <w:t>递交投标文件的截止时间：202</w:t>
      </w:r>
      <w:r>
        <w:rPr>
          <w:rFonts w:hint="default" w:ascii="Times New Roman" w:hAnsi="Times New Roman" w:cs="Times New Roman"/>
          <w:b/>
          <w:bCs/>
          <w:color w:val="auto"/>
          <w:sz w:val="24"/>
          <w:szCs w:val="24"/>
          <w:highlight w:val="none"/>
          <w:lang w:val="en-US" w:eastAsia="zh-CN"/>
        </w:rPr>
        <w:t>6</w:t>
      </w:r>
      <w:r>
        <w:rPr>
          <w:rFonts w:hint="default" w:ascii="Times New Roman" w:hAnsi="Times New Roman" w:cs="Times New Roman"/>
          <w:b/>
          <w:bCs/>
          <w:color w:val="auto"/>
          <w:sz w:val="24"/>
          <w:szCs w:val="24"/>
          <w:highlight w:val="none"/>
        </w:rPr>
        <w:t>年</w:t>
      </w:r>
      <w:r>
        <w:rPr>
          <w:rFonts w:hint="eastAsia" w:ascii="Times New Roman" w:hAnsi="Times New Roman" w:cs="Times New Roman"/>
          <w:b/>
          <w:bCs/>
          <w:color w:val="auto"/>
          <w:sz w:val="24"/>
          <w:szCs w:val="24"/>
          <w:highlight w:val="none"/>
          <w:lang w:val="en-US" w:eastAsia="zh-CN"/>
        </w:rPr>
        <w:t>11</w:t>
      </w:r>
      <w:r>
        <w:rPr>
          <w:rFonts w:hint="default" w:ascii="Times New Roman" w:hAnsi="Times New Roman" w:cs="Times New Roman"/>
          <w:b/>
          <w:bCs/>
          <w:color w:val="auto"/>
          <w:sz w:val="24"/>
          <w:szCs w:val="24"/>
          <w:highlight w:val="none"/>
        </w:rPr>
        <w:t>月</w:t>
      </w:r>
      <w:r>
        <w:rPr>
          <w:rFonts w:hint="eastAsia" w:ascii="Times New Roman" w:hAnsi="Times New Roman" w:cs="Times New Roman"/>
          <w:b/>
          <w:bCs/>
          <w:color w:val="auto"/>
          <w:sz w:val="24"/>
          <w:szCs w:val="24"/>
          <w:highlight w:val="none"/>
          <w:lang w:val="en-US" w:eastAsia="zh-CN"/>
        </w:rPr>
        <w:t>17</w:t>
      </w:r>
      <w:r>
        <w:rPr>
          <w:rFonts w:hint="default" w:ascii="Times New Roman" w:hAnsi="Times New Roman" w:cs="Times New Roman"/>
          <w:b/>
          <w:bCs/>
          <w:color w:val="auto"/>
          <w:sz w:val="24"/>
          <w:szCs w:val="24"/>
          <w:highlight w:val="none"/>
        </w:rPr>
        <w:t>日</w:t>
      </w:r>
    </w:p>
    <w:p w14:paraId="56235BA3">
      <w:pPr>
        <w:pStyle w:val="4"/>
        <w:spacing w:line="360" w:lineRule="auto"/>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w:t>
      </w:r>
      <w:r>
        <w:rPr>
          <w:rFonts w:hint="default" w:ascii="Times New Roman" w:hAnsi="Times New Roman" w:cs="Times New Roman"/>
          <w:color w:val="auto"/>
          <w:sz w:val="24"/>
          <w:highlight w:val="none"/>
        </w:rPr>
        <w:tab/>
      </w:r>
      <w:r>
        <w:rPr>
          <w:rFonts w:hint="default" w:ascii="Times New Roman" w:hAnsi="Times New Roman" w:cs="Times New Roman"/>
          <w:color w:val="auto"/>
          <w:sz w:val="24"/>
          <w:highlight w:val="none"/>
        </w:rPr>
        <w:t>中国政府已从亚洲开发银行（</w:t>
      </w:r>
      <w:r>
        <w:rPr>
          <w:rFonts w:hint="default" w:ascii="Times New Roman" w:hAnsi="Times New Roman" w:cs="Times New Roman"/>
          <w:color w:val="auto"/>
          <w:sz w:val="24"/>
          <w:highlight w:val="none"/>
          <w:lang w:val="en-US"/>
        </w:rPr>
        <w:t>亚行</w:t>
      </w:r>
      <w:r>
        <w:rPr>
          <w:rFonts w:hint="default" w:ascii="Times New Roman" w:hAnsi="Times New Roman" w:cs="Times New Roman"/>
          <w:color w:val="auto"/>
          <w:sz w:val="24"/>
          <w:highlight w:val="none"/>
        </w:rPr>
        <w:t>）获得了一笔贷款，用于支付</w:t>
      </w:r>
      <w:r>
        <w:rPr>
          <w:rFonts w:hint="eastAsia" w:ascii="Times New Roman" w:hAnsi="Times New Roman" w:cs="Times New Roman"/>
          <w:color w:val="auto"/>
          <w:sz w:val="24"/>
          <w:highlight w:val="none"/>
          <w:u w:val="single"/>
          <w:lang w:eastAsia="zh-CN"/>
        </w:rPr>
        <w:t>湖北黄冈大别山生态保护和近零碳绿色发展项目</w:t>
      </w:r>
      <w:r>
        <w:rPr>
          <w:rFonts w:hint="default" w:ascii="Times New Roman" w:hAnsi="Times New Roman" w:cs="Times New Roman"/>
          <w:color w:val="auto"/>
          <w:sz w:val="24"/>
          <w:highlight w:val="none"/>
        </w:rPr>
        <w:t>的费用，并计划将其中一部分</w:t>
      </w:r>
      <w:r>
        <w:rPr>
          <w:rFonts w:hint="default" w:ascii="Times New Roman" w:hAnsi="Times New Roman" w:cs="Times New Roman"/>
          <w:i w:val="0"/>
          <w:iCs w:val="0"/>
          <w:color w:val="auto"/>
          <w:sz w:val="24"/>
          <w:highlight w:val="none"/>
          <w:lang w:val="en-US"/>
        </w:rPr>
        <w:t>资金</w:t>
      </w:r>
      <w:r>
        <w:rPr>
          <w:rFonts w:hint="default" w:ascii="Times New Roman" w:hAnsi="Times New Roman" w:cs="Times New Roman"/>
          <w:color w:val="auto"/>
          <w:sz w:val="24"/>
          <w:highlight w:val="none"/>
        </w:rPr>
        <w:t>用于支付</w:t>
      </w:r>
      <w:r>
        <w:rPr>
          <w:rFonts w:hint="eastAsia" w:ascii="Times New Roman" w:hAnsi="Times New Roman" w:cs="Times New Roman"/>
          <w:color w:val="auto"/>
          <w:sz w:val="24"/>
          <w:highlight w:val="none"/>
          <w:u w:val="single"/>
          <w:lang w:eastAsia="zh-CN"/>
        </w:rPr>
        <w:t xml:space="preserve">智慧农业工程 </w:t>
      </w:r>
      <w:r>
        <w:rPr>
          <w:rFonts w:hint="default" w:ascii="Times New Roman" w:hAnsi="Times New Roman" w:cs="Times New Roman"/>
          <w:color w:val="auto"/>
          <w:sz w:val="24"/>
          <w:highlight w:val="none"/>
          <w:lang w:val="en-US"/>
        </w:rPr>
        <w:t>合同</w:t>
      </w:r>
      <w:r>
        <w:rPr>
          <w:rFonts w:hint="default" w:ascii="Times New Roman" w:hAnsi="Times New Roman" w:cs="Times New Roman"/>
          <w:color w:val="auto"/>
          <w:sz w:val="24"/>
          <w:highlight w:val="none"/>
        </w:rPr>
        <w:t>项下的支出。来自亚行合格来源国的投标人均可参与投标。</w:t>
      </w:r>
    </w:p>
    <w:p w14:paraId="2A219513">
      <w:pPr>
        <w:spacing w:before="120" w:after="12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2. </w:t>
      </w:r>
      <w:r>
        <w:rPr>
          <w:rFonts w:hint="default" w:ascii="Times New Roman" w:hAnsi="Times New Roman" w:eastAsia="宋体" w:cs="Times New Roman"/>
          <w:color w:val="auto"/>
          <w:highlight w:val="none"/>
          <w:lang w:eastAsia="zh-CN"/>
        </w:rPr>
        <w:tab/>
      </w:r>
      <w:r>
        <w:rPr>
          <w:rFonts w:hint="default" w:ascii="Times New Roman" w:hAnsi="Times New Roman" w:eastAsia="宋体" w:cs="Times New Roman"/>
          <w:color w:val="auto"/>
          <w:highlight w:val="none"/>
          <w:u w:val="single"/>
          <w:lang w:eastAsia="zh-CN"/>
        </w:rPr>
        <w:t>浠水县凤翥投资开发有限公司</w:t>
      </w:r>
      <w:r>
        <w:rPr>
          <w:rFonts w:hint="default" w:ascii="Times New Roman" w:hAnsi="Times New Roman" w:eastAsia="宋体" w:cs="Times New Roman"/>
          <w:color w:val="auto"/>
          <w:sz w:val="24"/>
          <w:szCs w:val="24"/>
          <w:highlight w:val="none"/>
          <w:lang w:eastAsia="zh-CN"/>
        </w:rPr>
        <w:t>（以下简称“买方”）</w:t>
      </w:r>
      <w:r>
        <w:rPr>
          <w:rFonts w:hint="default" w:ascii="Times New Roman" w:hAnsi="Times New Roman" w:eastAsia="宋体" w:cs="Times New Roman"/>
          <w:color w:val="auto"/>
          <w:highlight w:val="none"/>
          <w:lang w:eastAsia="zh-CN"/>
        </w:rPr>
        <w:t>现邀请合格且有资格的投标人就</w:t>
      </w:r>
      <w:r>
        <w:rPr>
          <w:rFonts w:hint="default" w:ascii="Times New Roman" w:hAnsi="Times New Roman" w:eastAsia="宋体" w:cs="Times New Roman"/>
          <w:color w:val="auto"/>
          <w:highlight w:val="none"/>
          <w:u w:val="single"/>
          <w:lang w:val="en-US" w:eastAsia="zh-CN"/>
        </w:rPr>
        <w:t>建设浠水县农业农村大数据平台，包括1个平台（农业农村大数据公共平台基座，也称一基座）、2个中心（农业农村大数据资源中心、农业农村大数据展示与指挥中心）</w:t>
      </w:r>
      <w:r>
        <w:rPr>
          <w:rFonts w:hint="default" w:ascii="Times New Roman" w:hAnsi="Times New Roman" w:eastAsia="宋体" w:cs="Times New Roman"/>
          <w:color w:val="auto"/>
          <w:highlight w:val="none"/>
          <w:lang w:eastAsia="zh-CN"/>
        </w:rPr>
        <w:t>等递交密封的投标文件。项目位置坐落在湖北省黄冈市浠水县浠水经济开发区闻一多大道58号</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highlight w:val="none"/>
          <w:lang w:eastAsia="zh-CN"/>
        </w:rPr>
        <w:t>完成时间：合同签订后</w:t>
      </w:r>
      <w:r>
        <w:rPr>
          <w:rFonts w:hint="default" w:ascii="Times New Roman" w:hAnsi="Times New Roman" w:eastAsia="宋体" w:cs="Times New Roman"/>
          <w:color w:val="auto"/>
          <w:highlight w:val="none"/>
          <w:lang w:val="en-US" w:eastAsia="zh-CN"/>
        </w:rPr>
        <w:t>1</w:t>
      </w:r>
      <w:r>
        <w:rPr>
          <w:rFonts w:hint="eastAsia" w:eastAsia="宋体" w:cs="Times New Roman"/>
          <w:color w:val="auto"/>
          <w:highlight w:val="none"/>
          <w:lang w:val="en-US" w:eastAsia="zh-CN"/>
        </w:rPr>
        <w:t>5</w:t>
      </w:r>
      <w:r>
        <w:rPr>
          <w:rFonts w:hint="default" w:ascii="Times New Roman" w:hAnsi="Times New Roman" w:eastAsia="宋体" w:cs="Times New Roman"/>
          <w:color w:val="auto"/>
          <w:highlight w:val="none"/>
          <w:lang w:eastAsia="zh-CN"/>
        </w:rPr>
        <w:t xml:space="preserve">个月（包含3个月的试运行期）。 </w:t>
      </w:r>
    </w:p>
    <w:p w14:paraId="4E082F8C">
      <w:pPr>
        <w:pStyle w:val="4"/>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 </w:t>
      </w:r>
      <w:r>
        <w:rPr>
          <w:rFonts w:hint="default" w:ascii="Times New Roman" w:hAnsi="Times New Roman" w:cs="Times New Roman"/>
          <w:color w:val="auto"/>
          <w:sz w:val="24"/>
          <w:highlight w:val="none"/>
        </w:rPr>
        <w:tab/>
      </w:r>
      <w:r>
        <w:rPr>
          <w:rFonts w:hint="default" w:ascii="Times New Roman" w:hAnsi="Times New Roman" w:cs="Times New Roman"/>
          <w:color w:val="auto"/>
          <w:sz w:val="24"/>
          <w:highlight w:val="none"/>
        </w:rPr>
        <w:t>本次招标为国内公告公开</w:t>
      </w:r>
      <w:r>
        <w:rPr>
          <w:rFonts w:hint="eastAsia" w:ascii="Times New Roman" w:hAnsi="Times New Roman" w:cs="Times New Roman"/>
          <w:color w:val="auto"/>
          <w:sz w:val="24"/>
          <w:highlight w:val="none"/>
          <w:lang w:val="en-US" w:eastAsia="zh-CN"/>
        </w:rPr>
        <w:t>竞争性</w:t>
      </w:r>
      <w:r>
        <w:rPr>
          <w:rFonts w:hint="default" w:ascii="Times New Roman" w:hAnsi="Times New Roman" w:cs="Times New Roman"/>
          <w:color w:val="auto"/>
          <w:sz w:val="24"/>
          <w:highlight w:val="none"/>
        </w:rPr>
        <w:t>招标</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OCB</w:t>
      </w:r>
      <w:r>
        <w:rPr>
          <w:rFonts w:hint="eastAsia"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，将按照亚行的</w:t>
      </w:r>
      <w:r>
        <w:rPr>
          <w:rFonts w:hint="default" w:ascii="Times New Roman" w:hAnsi="Times New Roman" w:cs="Times New Roman"/>
          <w:color w:val="auto"/>
          <w:sz w:val="24"/>
          <w:highlight w:val="none"/>
          <w:u w:val="single"/>
        </w:rPr>
        <w:t>单阶段单信封</w:t>
      </w:r>
      <w:r>
        <w:rPr>
          <w:rFonts w:hint="default" w:ascii="Times New Roman" w:hAnsi="Times New Roman" w:cs="Times New Roman"/>
          <w:color w:val="auto"/>
          <w:sz w:val="24"/>
          <w:highlight w:val="none"/>
        </w:rPr>
        <w:t>进行，来自招标文件规定的合格来源国的投标人均可投标。</w:t>
      </w:r>
    </w:p>
    <w:p w14:paraId="268693AB">
      <w:pPr>
        <w:pStyle w:val="4"/>
        <w:numPr>
          <w:ilvl w:val="0"/>
          <w:numId w:val="1"/>
        </w:num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只有具备招标文件中规定的下列关键资格的合格投标人才可参与此次招标。</w:t>
      </w:r>
    </w:p>
    <w:p w14:paraId="488A09DC">
      <w:pPr>
        <w:pStyle w:val="4"/>
        <w:numPr>
          <w:ilvl w:val="0"/>
          <w:numId w:val="2"/>
        </w:numPr>
        <w:spacing w:line="360" w:lineRule="auto"/>
        <w:ind w:left="425" w:leftChars="0" w:hanging="425" w:firstLineChars="0"/>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未履行合同记录：自 202</w:t>
      </w:r>
      <w:r>
        <w:rPr>
          <w:rFonts w:hint="eastAsia" w:ascii="Times New Roman" w:hAnsi="Times New Roman" w:cs="Times New Roman"/>
          <w:b w:val="0"/>
          <w:bCs w:val="0"/>
          <w:color w:val="auto"/>
          <w:sz w:val="24"/>
          <w:szCs w:val="24"/>
          <w:highlight w:val="none"/>
          <w:lang w:val="en-US" w:eastAsia="zh-CN"/>
        </w:rPr>
        <w:t>1</w:t>
      </w:r>
      <w:r>
        <w:rPr>
          <w:rFonts w:hint="default" w:ascii="Times New Roman" w:hAnsi="Times New Roman" w:cs="Times New Roman"/>
          <w:b w:val="0"/>
          <w:bCs w:val="0"/>
          <w:color w:val="auto"/>
          <w:sz w:val="24"/>
          <w:szCs w:val="24"/>
          <w:highlight w:val="none"/>
        </w:rPr>
        <w:t>年 1月1日以来，投标人没有因承包商违约而发生过未履行合同事件。</w:t>
      </w:r>
    </w:p>
    <w:p w14:paraId="1C7C4124">
      <w:pPr>
        <w:pStyle w:val="4"/>
        <w:numPr>
          <w:ilvl w:val="0"/>
          <w:numId w:val="2"/>
        </w:numPr>
        <w:spacing w:line="360" w:lineRule="auto"/>
        <w:ind w:left="425" w:leftChars="0" w:hanging="425" w:firstLineChars="0"/>
        <w:rPr>
          <w:rFonts w:hint="default" w:ascii="Times New Roman" w:hAnsi="Times New Roman" w:cs="Times New Roman"/>
          <w:b w:val="0"/>
          <w:bCs w:val="0"/>
          <w:color w:val="auto"/>
          <w:sz w:val="24"/>
          <w:szCs w:val="24"/>
          <w:highlight w:val="none"/>
          <w:lang w:eastAsia="zh-CN"/>
        </w:rPr>
      </w:pPr>
      <w:r>
        <w:rPr>
          <w:rFonts w:hint="default" w:ascii="Times New Roman" w:hAnsi="Times New Roman" w:cs="Times New Roman"/>
          <w:b w:val="0"/>
          <w:bCs w:val="0"/>
          <w:color w:val="auto"/>
          <w:sz w:val="24"/>
          <w:szCs w:val="24"/>
          <w:highlight w:val="none"/>
        </w:rPr>
        <w:t>是否因执行投标保证声明而被暂停投标资格</w:t>
      </w:r>
      <w:r>
        <w:rPr>
          <w:rFonts w:hint="default" w:ascii="Times New Roman" w:hAnsi="Times New Roman" w:cs="Times New Roman"/>
          <w:b w:val="0"/>
          <w:bCs w:val="0"/>
          <w:color w:val="auto"/>
          <w:sz w:val="24"/>
          <w:szCs w:val="24"/>
          <w:highlight w:val="none"/>
          <w:lang w:eastAsia="zh-CN"/>
        </w:rPr>
        <w:t>：投标人未因执行投标保证声明而被暂停投标资格。</w:t>
      </w:r>
    </w:p>
    <w:p w14:paraId="567A2759">
      <w:pPr>
        <w:pStyle w:val="4"/>
        <w:numPr>
          <w:ilvl w:val="0"/>
          <w:numId w:val="2"/>
        </w:numPr>
        <w:spacing w:line="360" w:lineRule="auto"/>
        <w:ind w:left="425" w:leftChars="0" w:hanging="425" w:firstLineChars="0"/>
        <w:rPr>
          <w:rFonts w:hint="default" w:ascii="Times New Roman" w:hAnsi="Times New Roman" w:cs="Times New Roman"/>
          <w:b w:val="0"/>
          <w:bCs w:val="0"/>
          <w:color w:val="auto"/>
          <w:sz w:val="24"/>
          <w:szCs w:val="24"/>
          <w:highlight w:val="none"/>
        </w:rPr>
      </w:pPr>
      <w:r>
        <w:rPr>
          <w:rFonts w:hint="default" w:ascii="Times New Roman" w:hAnsi="Times New Roman" w:eastAsia="宋体" w:cs="Times New Roman"/>
          <w:b w:val="0"/>
          <w:bCs w:val="0"/>
          <w:color w:val="auto"/>
          <w:kern w:val="0"/>
          <w:sz w:val="24"/>
          <w:szCs w:val="24"/>
          <w:highlight w:val="none"/>
          <w:lang w:eastAsia="zh-CN"/>
        </w:rPr>
        <w:t>未决诉讼和仲裁</w:t>
      </w:r>
      <w:r>
        <w:rPr>
          <w:rFonts w:hint="default" w:ascii="Times New Roman" w:hAnsi="Times New Roman" w:cs="Times New Roman"/>
          <w:b w:val="0"/>
          <w:bCs w:val="0"/>
          <w:color w:val="auto"/>
          <w:kern w:val="0"/>
          <w:sz w:val="24"/>
          <w:szCs w:val="24"/>
          <w:highlight w:val="none"/>
          <w:lang w:eastAsia="zh-CN"/>
        </w:rPr>
        <w:t>：</w:t>
      </w:r>
      <w:r>
        <w:rPr>
          <w:rFonts w:hint="default" w:ascii="Times New Roman" w:hAnsi="Times New Roman" w:cs="Times New Roman"/>
          <w:b w:val="0"/>
          <w:bCs w:val="0"/>
          <w:color w:val="auto"/>
          <w:sz w:val="24"/>
          <w:szCs w:val="24"/>
          <w:highlight w:val="none"/>
          <w:lang w:val="en-PH"/>
        </w:rPr>
        <w:t>所有未决的诉讼、仲裁或其他影响投标人净资产和/或流动性的重大事件(如有）按照投标人败诉统计，</w:t>
      </w:r>
      <w:r>
        <w:rPr>
          <w:rFonts w:hint="default" w:ascii="Times New Roman" w:hAnsi="Times New Roman" w:cs="Times New Roman"/>
          <w:b w:val="0"/>
          <w:bCs w:val="0"/>
          <w:color w:val="auto"/>
          <w:sz w:val="24"/>
          <w:szCs w:val="24"/>
          <w:highlight w:val="none"/>
        </w:rPr>
        <w:t>总额不应超过投标人净资产（按总资产与总负债之差计算）的百分之五十（50%）。</w:t>
      </w:r>
    </w:p>
    <w:p w14:paraId="0E960DE9">
      <w:pPr>
        <w:pStyle w:val="4"/>
        <w:keepNext w:val="0"/>
        <w:keepLines w:val="0"/>
        <w:pageBreakBefore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Times New Roman" w:hAnsi="Times New Roman" w:cs="Times New Roman"/>
          <w:b w:val="0"/>
          <w:bCs w:val="0"/>
          <w:color w:val="auto"/>
          <w:kern w:val="0"/>
          <w:sz w:val="24"/>
          <w:szCs w:val="24"/>
          <w:highlight w:val="none"/>
          <w:lang w:eastAsia="zh-CN"/>
        </w:rPr>
      </w:pPr>
      <w:r>
        <w:rPr>
          <w:rFonts w:hint="default" w:ascii="Times New Roman" w:hAnsi="Times New Roman" w:eastAsia="宋体" w:cs="Times New Roman"/>
          <w:b w:val="0"/>
          <w:bCs w:val="0"/>
          <w:color w:val="auto"/>
          <w:kern w:val="0"/>
          <w:sz w:val="24"/>
          <w:szCs w:val="24"/>
          <w:highlight w:val="none"/>
          <w:lang w:eastAsia="zh-CN"/>
        </w:rPr>
        <w:t>合同经验</w:t>
      </w:r>
      <w:r>
        <w:rPr>
          <w:rFonts w:hint="default" w:ascii="Times New Roman" w:hAnsi="Times New Roman" w:cs="Times New Roman"/>
          <w:b w:val="0"/>
          <w:bCs w:val="0"/>
          <w:color w:val="auto"/>
          <w:kern w:val="0"/>
          <w:sz w:val="24"/>
          <w:szCs w:val="24"/>
          <w:highlight w:val="none"/>
          <w:lang w:eastAsia="zh-CN"/>
        </w:rPr>
        <w:t>：2021年1月1日至投标截止时间（以竣工或完工验收时间为准），投标人作为主要供应商或系统集成商或分包商成功完成至少[1]个信息化类系统建设合同，且性质和复杂程度类似于第六章供货需求合同，每个合同的金额不少于人民币500万元，且性质和复杂程度类似于第六章“货物需求表”中所述的供货范围的合同。要求投标人提交的文件</w:t>
      </w:r>
      <w:r>
        <w:rPr>
          <w:rFonts w:hint="eastAsia" w:ascii="Times New Roman" w:hAnsi="Times New Roman" w:cs="Times New Roman"/>
          <w:b w:val="0"/>
          <w:bCs w:val="0"/>
          <w:color w:val="auto"/>
          <w:kern w:val="0"/>
          <w:sz w:val="24"/>
          <w:szCs w:val="24"/>
          <w:highlight w:val="none"/>
          <w:lang w:eastAsia="zh-CN"/>
        </w:rPr>
        <w:t>：</w:t>
      </w:r>
      <w:r>
        <w:rPr>
          <w:rFonts w:hint="default" w:ascii="Times New Roman" w:hAnsi="Times New Roman" w:cs="Times New Roman"/>
          <w:b w:val="0"/>
          <w:bCs w:val="0"/>
          <w:color w:val="auto"/>
          <w:kern w:val="0"/>
          <w:sz w:val="24"/>
          <w:szCs w:val="24"/>
          <w:highlight w:val="none"/>
          <w:lang w:eastAsia="zh-CN"/>
        </w:rPr>
        <w:t>提供中标通知书、合同复印件和相应的完工或验收证明文件复印件，并加盖投标人公章佐证，提供原件备查。</w:t>
      </w:r>
    </w:p>
    <w:p w14:paraId="0F623D99">
      <w:pPr>
        <w:numPr>
          <w:ilvl w:val="0"/>
          <w:numId w:val="2"/>
        </w:numPr>
        <w:tabs>
          <w:tab w:val="left" w:pos="0"/>
        </w:tabs>
        <w:spacing w:before="60" w:after="60" w:line="360" w:lineRule="auto"/>
        <w:ind w:left="425" w:leftChars="0" w:hanging="425" w:firstLineChars="0"/>
        <w:rPr>
          <w:rFonts w:hint="default" w:ascii="Times New Roman" w:hAnsi="Times New Roman" w:cs="Times New Roman"/>
          <w:b w:val="0"/>
          <w:bCs w:val="0"/>
          <w:color w:val="auto"/>
          <w:sz w:val="24"/>
          <w:szCs w:val="24"/>
          <w:highlight w:val="none"/>
        </w:rPr>
      </w:pPr>
      <w:r>
        <w:rPr>
          <w:rFonts w:hint="default" w:ascii="Times New Roman" w:hAnsi="Times New Roman" w:eastAsia="宋体" w:cs="Times New Roman"/>
          <w:b w:val="0"/>
          <w:bCs w:val="0"/>
          <w:color w:val="auto"/>
          <w:kern w:val="32"/>
          <w:sz w:val="24"/>
          <w:szCs w:val="24"/>
          <w:highlight w:val="none"/>
          <w:lang w:eastAsia="zh-CN"/>
        </w:rPr>
        <w:t>历史财务状况</w:t>
      </w:r>
      <w:r>
        <w:rPr>
          <w:rFonts w:hint="default" w:ascii="Times New Roman" w:hAnsi="Times New Roman" w:cs="Times New Roman"/>
          <w:b w:val="0"/>
          <w:bCs w:val="0"/>
          <w:color w:val="auto"/>
          <w:kern w:val="32"/>
          <w:sz w:val="24"/>
          <w:szCs w:val="24"/>
          <w:highlight w:val="none"/>
          <w:lang w:eastAsia="zh-CN"/>
        </w:rPr>
        <w:t>：</w:t>
      </w:r>
      <w:r>
        <w:rPr>
          <w:rFonts w:hint="default" w:ascii="Times New Roman" w:hAnsi="Times New Roman" w:cs="Times New Roman"/>
          <w:b w:val="0"/>
          <w:bCs w:val="0"/>
          <w:color w:val="auto"/>
          <w:sz w:val="24"/>
          <w:szCs w:val="24"/>
          <w:highlight w:val="none"/>
        </w:rPr>
        <w:t>提交过去三年（202</w:t>
      </w:r>
      <w:r>
        <w:rPr>
          <w:rFonts w:hint="eastAsia" w:eastAsia="宋体" w:cs="Times New Roman"/>
          <w:b w:val="0"/>
          <w:bCs w:val="0"/>
          <w:color w:val="auto"/>
          <w:sz w:val="24"/>
          <w:szCs w:val="24"/>
          <w:highlight w:val="none"/>
          <w:lang w:val="en-US" w:eastAsia="zh-CN"/>
        </w:rPr>
        <w:t>3</w:t>
      </w:r>
      <w:r>
        <w:rPr>
          <w:rFonts w:hint="default" w:ascii="Times New Roman" w:hAnsi="Times New Roman" w:cs="Times New Roman"/>
          <w:b w:val="0"/>
          <w:bCs w:val="0"/>
          <w:color w:val="auto"/>
          <w:sz w:val="24"/>
          <w:szCs w:val="24"/>
          <w:highlight w:val="none"/>
        </w:rPr>
        <w:t>-202</w:t>
      </w:r>
      <w:r>
        <w:rPr>
          <w:rFonts w:hint="eastAsia" w:eastAsia="宋体" w:cs="Times New Roman"/>
          <w:b w:val="0"/>
          <w:bCs w:val="0"/>
          <w:color w:val="auto"/>
          <w:sz w:val="24"/>
          <w:szCs w:val="24"/>
          <w:highlight w:val="none"/>
          <w:lang w:val="en-US" w:eastAsia="zh-CN"/>
        </w:rPr>
        <w:t>5</w:t>
      </w:r>
      <w:r>
        <w:rPr>
          <w:rFonts w:hint="default" w:ascii="Times New Roman" w:hAnsi="Times New Roman" w:cs="Times New Roman"/>
          <w:b w:val="0"/>
          <w:bCs w:val="0"/>
          <w:color w:val="auto"/>
          <w:sz w:val="24"/>
          <w:szCs w:val="24"/>
          <w:highlight w:val="none"/>
        </w:rPr>
        <w:t>）经审计的财务报表或者买方可接受的其他财务报表（投标人所在国家法律没有相关要求的情况下）以反映投标人当前财务状况的稳定性。最低要求，投标人过去三年（202</w:t>
      </w:r>
      <w:r>
        <w:rPr>
          <w:rFonts w:hint="eastAsia" w:eastAsia="宋体" w:cs="Times New Roman"/>
          <w:b w:val="0"/>
          <w:bCs w:val="0"/>
          <w:color w:val="auto"/>
          <w:sz w:val="24"/>
          <w:szCs w:val="24"/>
          <w:highlight w:val="none"/>
          <w:lang w:val="en-US" w:eastAsia="zh-CN"/>
        </w:rPr>
        <w:t>3</w:t>
      </w:r>
      <w:r>
        <w:rPr>
          <w:rFonts w:hint="default" w:ascii="Times New Roman" w:hAnsi="Times New Roman" w:cs="Times New Roman"/>
          <w:b w:val="0"/>
          <w:bCs w:val="0"/>
          <w:color w:val="auto"/>
          <w:sz w:val="24"/>
          <w:szCs w:val="24"/>
          <w:highlight w:val="none"/>
        </w:rPr>
        <w:t>-202</w:t>
      </w:r>
      <w:r>
        <w:rPr>
          <w:rFonts w:hint="eastAsia" w:eastAsia="宋体" w:cs="Times New Roman"/>
          <w:b w:val="0"/>
          <w:bCs w:val="0"/>
          <w:color w:val="auto"/>
          <w:sz w:val="24"/>
          <w:szCs w:val="24"/>
          <w:highlight w:val="none"/>
          <w:lang w:val="en-US" w:eastAsia="zh-CN"/>
        </w:rPr>
        <w:t>5</w:t>
      </w:r>
      <w:r>
        <w:rPr>
          <w:rFonts w:hint="default" w:ascii="Times New Roman" w:hAnsi="Times New Roman" w:cs="Times New Roman"/>
          <w:b w:val="0"/>
          <w:bCs w:val="0"/>
          <w:color w:val="auto"/>
          <w:sz w:val="24"/>
          <w:szCs w:val="24"/>
          <w:highlight w:val="none"/>
        </w:rPr>
        <w:t>）每年的净资产（按总资产与总负债之差计算）均应为正值。</w:t>
      </w:r>
    </w:p>
    <w:p w14:paraId="2C6A8500">
      <w:pPr>
        <w:pStyle w:val="4"/>
        <w:numPr>
          <w:ilvl w:val="0"/>
          <w:numId w:val="2"/>
        </w:numPr>
        <w:spacing w:line="360" w:lineRule="auto"/>
        <w:ind w:left="425" w:leftChars="0" w:hanging="425" w:firstLineChars="0"/>
        <w:rPr>
          <w:rFonts w:hint="default" w:ascii="Times New Roman" w:hAnsi="Times New Roman" w:cs="Times New Roman"/>
          <w:b w:val="0"/>
          <w:bCs w:val="0"/>
          <w:color w:val="auto"/>
          <w:kern w:val="32"/>
          <w:sz w:val="24"/>
          <w:szCs w:val="24"/>
          <w:highlight w:val="none"/>
          <w:lang w:eastAsia="zh-CN"/>
        </w:rPr>
      </w:pPr>
      <w:r>
        <w:rPr>
          <w:rFonts w:hint="default" w:ascii="Times New Roman" w:hAnsi="Times New Roman" w:eastAsia="宋体" w:cs="Times New Roman"/>
          <w:b w:val="0"/>
          <w:bCs w:val="0"/>
          <w:color w:val="auto"/>
          <w:kern w:val="32"/>
          <w:sz w:val="24"/>
          <w:szCs w:val="24"/>
          <w:highlight w:val="none"/>
          <w:lang w:eastAsia="zh-CN"/>
        </w:rPr>
        <w:t>业务规模（年均营业额）</w:t>
      </w:r>
      <w:r>
        <w:rPr>
          <w:rFonts w:hint="default" w:ascii="Times New Roman" w:hAnsi="Times New Roman" w:cs="Times New Roman"/>
          <w:b w:val="0"/>
          <w:bCs w:val="0"/>
          <w:color w:val="auto"/>
          <w:kern w:val="32"/>
          <w:sz w:val="24"/>
          <w:szCs w:val="24"/>
          <w:highlight w:val="none"/>
          <w:lang w:eastAsia="zh-CN"/>
        </w:rPr>
        <w:t xml:space="preserve">：最低年均营业额人民币[ </w:t>
      </w:r>
      <w:r>
        <w:rPr>
          <w:rFonts w:hint="default" w:ascii="Times New Roman" w:hAnsi="Times New Roman" w:cs="Times New Roman"/>
          <w:b w:val="0"/>
          <w:bCs w:val="0"/>
          <w:color w:val="auto"/>
          <w:kern w:val="32"/>
          <w:sz w:val="24"/>
          <w:szCs w:val="24"/>
          <w:highlight w:val="none"/>
          <w:lang w:val="en-US" w:eastAsia="zh-CN"/>
        </w:rPr>
        <w:t>1</w:t>
      </w:r>
      <w:r>
        <w:rPr>
          <w:rFonts w:hint="eastAsia" w:ascii="Times New Roman" w:hAnsi="Times New Roman" w:cs="Times New Roman"/>
          <w:b w:val="0"/>
          <w:bCs w:val="0"/>
          <w:color w:val="auto"/>
          <w:kern w:val="32"/>
          <w:sz w:val="24"/>
          <w:szCs w:val="24"/>
          <w:highlight w:val="none"/>
          <w:lang w:val="en-US" w:eastAsia="zh-CN"/>
        </w:rPr>
        <w:t>152</w:t>
      </w:r>
      <w:r>
        <w:rPr>
          <w:rFonts w:hint="default" w:ascii="Times New Roman" w:hAnsi="Times New Roman" w:cs="Times New Roman"/>
          <w:b w:val="0"/>
          <w:bCs w:val="0"/>
          <w:color w:val="auto"/>
          <w:kern w:val="32"/>
          <w:sz w:val="24"/>
          <w:szCs w:val="24"/>
          <w:highlight w:val="none"/>
          <w:lang w:eastAsia="zh-CN"/>
        </w:rPr>
        <w:t>万元]，按过去三（3）年（202</w:t>
      </w:r>
      <w:r>
        <w:rPr>
          <w:rFonts w:hint="eastAsia" w:ascii="Times New Roman" w:hAnsi="Times New Roman" w:cs="Times New Roman"/>
          <w:b w:val="0"/>
          <w:bCs w:val="0"/>
          <w:color w:val="auto"/>
          <w:kern w:val="32"/>
          <w:sz w:val="24"/>
          <w:szCs w:val="24"/>
          <w:highlight w:val="none"/>
          <w:lang w:val="en-US" w:eastAsia="zh-CN"/>
        </w:rPr>
        <w:t>3</w:t>
      </w:r>
      <w:r>
        <w:rPr>
          <w:rFonts w:hint="default" w:ascii="Times New Roman" w:hAnsi="Times New Roman" w:cs="Times New Roman"/>
          <w:b w:val="0"/>
          <w:bCs w:val="0"/>
          <w:color w:val="auto"/>
          <w:kern w:val="32"/>
          <w:sz w:val="24"/>
          <w:szCs w:val="24"/>
          <w:highlight w:val="none"/>
          <w:lang w:eastAsia="zh-CN"/>
        </w:rPr>
        <w:t>-202</w:t>
      </w:r>
      <w:r>
        <w:rPr>
          <w:rFonts w:hint="eastAsia" w:ascii="Times New Roman" w:hAnsi="Times New Roman" w:cs="Times New Roman"/>
          <w:b w:val="0"/>
          <w:bCs w:val="0"/>
          <w:color w:val="auto"/>
          <w:kern w:val="32"/>
          <w:sz w:val="24"/>
          <w:szCs w:val="24"/>
          <w:highlight w:val="none"/>
          <w:lang w:val="en-US" w:eastAsia="zh-CN"/>
        </w:rPr>
        <w:t>5</w:t>
      </w:r>
      <w:r>
        <w:rPr>
          <w:rFonts w:hint="default" w:ascii="Times New Roman" w:hAnsi="Times New Roman" w:cs="Times New Roman"/>
          <w:b w:val="0"/>
          <w:bCs w:val="0"/>
          <w:color w:val="auto"/>
          <w:kern w:val="32"/>
          <w:sz w:val="24"/>
          <w:szCs w:val="24"/>
          <w:highlight w:val="none"/>
          <w:lang w:eastAsia="zh-CN"/>
        </w:rPr>
        <w:t>）里已完成合同或实施中合同已收到的付款计算。</w:t>
      </w:r>
    </w:p>
    <w:p w14:paraId="2E4AA92E">
      <w:pPr>
        <w:pStyle w:val="4"/>
        <w:numPr>
          <w:ilvl w:val="0"/>
          <w:numId w:val="2"/>
        </w:numPr>
        <w:spacing w:line="360" w:lineRule="auto"/>
        <w:ind w:left="425" w:leftChars="0" w:hanging="425" w:firstLineChars="0"/>
        <w:rPr>
          <w:rFonts w:hint="default" w:ascii="Times New Roman" w:hAnsi="Times New Roman" w:cs="Times New Roman"/>
          <w:b w:val="0"/>
          <w:bCs w:val="0"/>
          <w:color w:val="auto"/>
          <w:kern w:val="32"/>
          <w:sz w:val="24"/>
          <w:szCs w:val="24"/>
          <w:highlight w:val="none"/>
          <w:lang w:eastAsia="zh-CN"/>
        </w:rPr>
      </w:pPr>
      <w:r>
        <w:rPr>
          <w:rFonts w:hint="default" w:ascii="Times New Roman" w:hAnsi="Times New Roman" w:eastAsia="宋体" w:cs="Times New Roman"/>
          <w:b w:val="0"/>
          <w:bCs w:val="0"/>
          <w:color w:val="auto"/>
          <w:kern w:val="32"/>
          <w:sz w:val="24"/>
          <w:szCs w:val="24"/>
          <w:highlight w:val="none"/>
          <w:lang w:eastAsia="zh-CN"/>
        </w:rPr>
        <w:t>现金流能力</w:t>
      </w:r>
      <w:r>
        <w:rPr>
          <w:rFonts w:hint="default" w:ascii="Times New Roman" w:hAnsi="Times New Roman" w:cs="Times New Roman"/>
          <w:b w:val="0"/>
          <w:bCs w:val="0"/>
          <w:color w:val="auto"/>
          <w:kern w:val="32"/>
          <w:sz w:val="24"/>
          <w:szCs w:val="24"/>
          <w:highlight w:val="none"/>
          <w:lang w:eastAsia="zh-CN"/>
        </w:rPr>
        <w:t>：可利用的速动资产、授信额度和其他融资手段，足以满足履行合同所需要的现金流：人民币</w:t>
      </w:r>
      <w:r>
        <w:rPr>
          <w:rFonts w:hint="eastAsia" w:ascii="Times New Roman" w:hAnsi="Times New Roman" w:cs="Times New Roman"/>
          <w:b w:val="0"/>
          <w:bCs w:val="0"/>
          <w:color w:val="auto"/>
          <w:kern w:val="32"/>
          <w:sz w:val="24"/>
          <w:szCs w:val="24"/>
          <w:highlight w:val="none"/>
          <w:lang w:val="en-US" w:eastAsia="zh-CN"/>
        </w:rPr>
        <w:t>210</w:t>
      </w:r>
      <w:r>
        <w:rPr>
          <w:rFonts w:hint="default" w:ascii="Times New Roman" w:hAnsi="Times New Roman" w:cs="Times New Roman"/>
          <w:b w:val="0"/>
          <w:bCs w:val="0"/>
          <w:color w:val="auto"/>
          <w:kern w:val="32"/>
          <w:sz w:val="24"/>
          <w:szCs w:val="24"/>
          <w:highlight w:val="none"/>
          <w:lang w:eastAsia="zh-CN"/>
        </w:rPr>
        <w:t>万元。</w:t>
      </w:r>
    </w:p>
    <w:p w14:paraId="493CC58A">
      <w:pPr>
        <w:pStyle w:val="4"/>
        <w:keepNext w:val="0"/>
        <w:keepLines w:val="0"/>
        <w:pageBreakBefore w:val="0"/>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default" w:ascii="Times New Roman" w:hAnsi="Times New Roman" w:cs="Times New Roman"/>
          <w:b/>
          <w:bCs/>
          <w:color w:val="auto"/>
          <w:kern w:val="0"/>
          <w:sz w:val="24"/>
          <w:szCs w:val="24"/>
          <w:highlight w:val="none"/>
          <w:lang w:val="en-US" w:eastAsia="zh-CN"/>
        </w:rPr>
      </w:pPr>
      <w:r>
        <w:rPr>
          <w:rFonts w:hint="default" w:ascii="Times New Roman" w:hAnsi="Times New Roman" w:cs="Times New Roman"/>
          <w:b/>
          <w:bCs/>
          <w:color w:val="auto"/>
          <w:kern w:val="0"/>
          <w:sz w:val="24"/>
          <w:szCs w:val="24"/>
          <w:highlight w:val="none"/>
          <w:lang w:val="en-US" w:eastAsia="zh-CN"/>
        </w:rPr>
        <w:t>具体内容请见招标文件</w:t>
      </w:r>
    </w:p>
    <w:p w14:paraId="76836C28">
      <w:pPr>
        <w:pStyle w:val="4"/>
        <w:numPr>
          <w:ilvl w:val="0"/>
          <w:numId w:val="1"/>
        </w:num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投标人可从以下渠道进一步了解有关信息，并查阅招标文件</w:t>
      </w:r>
    </w:p>
    <w:p w14:paraId="12D17EC6">
      <w:pPr>
        <w:tabs>
          <w:tab w:val="left" w:pos="709"/>
        </w:tabs>
        <w:spacing w:before="120" w:after="120" w:line="360" w:lineRule="auto"/>
        <w:rPr>
          <w:rFonts w:hint="default" w:ascii="Times New Roman" w:hAnsi="Times New Roman" w:cs="Times New Roman"/>
          <w:b/>
          <w:color w:val="auto"/>
          <w:szCs w:val="21"/>
          <w:highlight w:val="none"/>
          <w:lang w:eastAsia="zh-CN"/>
        </w:rPr>
      </w:pPr>
      <w:r>
        <w:rPr>
          <w:rFonts w:hint="default" w:ascii="Times New Roman" w:hAnsi="Times New Roman" w:cs="Times New Roman"/>
          <w:color w:val="auto"/>
          <w:szCs w:val="21"/>
          <w:highlight w:val="none"/>
          <w:lang w:eastAsia="zh-CN"/>
        </w:rPr>
        <w:t>业    主：浠水县凤翥投资开发有限公司</w:t>
      </w:r>
    </w:p>
    <w:p w14:paraId="088053DA">
      <w:pPr>
        <w:tabs>
          <w:tab w:val="left" w:pos="709"/>
        </w:tabs>
        <w:spacing w:before="120" w:after="120"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地    址：湖北省黄冈市浠水县浠水经济开发区闻一多大道58号201房间</w:t>
      </w:r>
    </w:p>
    <w:p w14:paraId="3658AA39">
      <w:pPr>
        <w:tabs>
          <w:tab w:val="left" w:pos="709"/>
        </w:tabs>
        <w:spacing w:before="120" w:after="120"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eastAsia="zh-CN"/>
        </w:rPr>
        <w:t>邮    编：438200</w:t>
      </w:r>
    </w:p>
    <w:p w14:paraId="0B7E94FC">
      <w:pPr>
        <w:tabs>
          <w:tab w:val="left" w:pos="709"/>
        </w:tabs>
        <w:spacing w:before="120" w:after="120"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电    话：13807255758</w:t>
      </w:r>
    </w:p>
    <w:p w14:paraId="287D37B9">
      <w:pPr>
        <w:tabs>
          <w:tab w:val="left" w:pos="709"/>
        </w:tabs>
        <w:spacing w:before="120" w:after="12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联 系 人：高</w:t>
      </w:r>
      <w:r>
        <w:rPr>
          <w:rFonts w:hint="default" w:ascii="Times New Roman" w:hAnsi="Times New Roman" w:eastAsia="宋体" w:cs="Times New Roman"/>
          <w:color w:val="auto"/>
          <w:szCs w:val="21"/>
          <w:highlight w:val="none"/>
          <w:lang w:eastAsia="zh-CN"/>
        </w:rPr>
        <w:t>女士</w:t>
      </w:r>
    </w:p>
    <w:p w14:paraId="6BD68328">
      <w:pPr>
        <w:spacing w:before="120" w:after="120"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电子信箱：825951740@qq.com</w:t>
      </w:r>
    </w:p>
    <w:p w14:paraId="6BDD5EED">
      <w:pPr>
        <w:tabs>
          <w:tab w:val="left" w:pos="709"/>
        </w:tabs>
        <w:spacing w:before="120" w:after="120" w:line="360" w:lineRule="auto"/>
        <w:rPr>
          <w:rFonts w:hint="default" w:ascii="Times New Roman" w:hAnsi="Times New Roman" w:cs="Times New Roman"/>
          <w:color w:val="auto"/>
          <w:szCs w:val="21"/>
          <w:highlight w:val="none"/>
          <w:lang w:eastAsia="zh-CN"/>
        </w:rPr>
      </w:pPr>
    </w:p>
    <w:p w14:paraId="4FCD2F82">
      <w:pPr>
        <w:tabs>
          <w:tab w:val="left" w:pos="709"/>
        </w:tabs>
        <w:spacing w:before="120" w:after="120"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eastAsia="zh-CN"/>
        </w:rPr>
        <w:t>招标代理：</w:t>
      </w:r>
      <w:r>
        <w:rPr>
          <w:rFonts w:hint="default" w:ascii="Times New Roman" w:hAnsi="Times New Roman" w:cs="Times New Roman"/>
          <w:b/>
          <w:color w:val="auto"/>
          <w:szCs w:val="21"/>
          <w:highlight w:val="none"/>
          <w:lang w:eastAsia="zh-CN"/>
        </w:rPr>
        <w:t>中信国际招标有限公司</w:t>
      </w:r>
    </w:p>
    <w:p w14:paraId="458F1026">
      <w:pPr>
        <w:tabs>
          <w:tab w:val="left" w:pos="709"/>
        </w:tabs>
        <w:spacing w:before="120" w:after="120"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eastAsia="zh-CN"/>
        </w:rPr>
        <w:t>地    址：北京市朝阳区东三环中路59号楼</w:t>
      </w:r>
      <w:r>
        <w:rPr>
          <w:rFonts w:hint="default" w:ascii="Times New Roman" w:hAnsi="Times New Roman" w:cs="Times New Roman"/>
          <w:color w:val="auto"/>
          <w:szCs w:val="21"/>
          <w:highlight w:val="none"/>
          <w:lang w:val="en-US" w:eastAsia="zh-CN"/>
        </w:rPr>
        <w:t>18层</w:t>
      </w:r>
    </w:p>
    <w:p w14:paraId="36FADD6B">
      <w:pPr>
        <w:tabs>
          <w:tab w:val="left" w:pos="709"/>
        </w:tabs>
        <w:spacing w:before="120" w:after="120"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eastAsia="zh-CN"/>
        </w:rPr>
        <w:t>邮    编：100</w:t>
      </w:r>
      <w:r>
        <w:rPr>
          <w:rFonts w:hint="default" w:ascii="Times New Roman" w:hAnsi="Times New Roman" w:cs="Times New Roman"/>
          <w:color w:val="auto"/>
          <w:szCs w:val="21"/>
          <w:highlight w:val="none"/>
          <w:lang w:val="en-US" w:eastAsia="zh-CN"/>
        </w:rPr>
        <w:t>022</w:t>
      </w:r>
    </w:p>
    <w:p w14:paraId="5944A68F">
      <w:pPr>
        <w:tabs>
          <w:tab w:val="left" w:pos="709"/>
        </w:tabs>
        <w:spacing w:before="120" w:after="12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电    话：（010）</w:t>
      </w:r>
      <w:r>
        <w:rPr>
          <w:rFonts w:hint="eastAsia" w:cs="Times New Roman"/>
          <w:color w:val="auto"/>
          <w:szCs w:val="21"/>
          <w:highlight w:val="none"/>
          <w:lang w:val="en-US" w:eastAsia="zh-CN"/>
        </w:rPr>
        <w:t>56502999</w:t>
      </w:r>
      <w:r>
        <w:rPr>
          <w:rFonts w:hint="default" w:ascii="Times New Roman" w:hAnsi="Times New Roman" w:cs="Times New Roman"/>
          <w:color w:val="auto"/>
          <w:szCs w:val="21"/>
          <w:highlight w:val="none"/>
          <w:lang w:eastAsia="zh-CN"/>
        </w:rPr>
        <w:t>转52</w:t>
      </w:r>
      <w:r>
        <w:rPr>
          <w:rFonts w:hint="eastAsia" w:cs="Times New Roman"/>
          <w:color w:val="auto"/>
          <w:szCs w:val="21"/>
          <w:highlight w:val="none"/>
          <w:lang w:val="en-US" w:eastAsia="zh-CN"/>
        </w:rPr>
        <w:t>6</w:t>
      </w:r>
      <w:r>
        <w:rPr>
          <w:rFonts w:hint="default" w:ascii="Times New Roman" w:hAnsi="Times New Roman" w:cs="Times New Roman"/>
          <w:color w:val="auto"/>
          <w:szCs w:val="21"/>
          <w:highlight w:val="none"/>
          <w:lang w:eastAsia="zh-CN"/>
        </w:rPr>
        <w:t>/52</w:t>
      </w:r>
      <w:r>
        <w:rPr>
          <w:rFonts w:hint="eastAsia" w:cs="Times New Roman"/>
          <w:color w:val="auto"/>
          <w:szCs w:val="21"/>
          <w:highlight w:val="none"/>
          <w:lang w:val="en-US" w:eastAsia="zh-CN"/>
        </w:rPr>
        <w:t>8</w:t>
      </w:r>
    </w:p>
    <w:p w14:paraId="565BB2A3">
      <w:pPr>
        <w:tabs>
          <w:tab w:val="left" w:pos="709"/>
          <w:tab w:val="left" w:pos="780"/>
        </w:tabs>
        <w:spacing w:before="120" w:after="12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eastAsia="zh-CN"/>
        </w:rPr>
        <w:t>联 系 人：</w:t>
      </w:r>
      <w:r>
        <w:rPr>
          <w:rFonts w:hint="eastAsia" w:cs="Times New Roman"/>
          <w:color w:val="auto"/>
          <w:szCs w:val="21"/>
          <w:highlight w:val="none"/>
          <w:lang w:val="en-US" w:eastAsia="zh-CN"/>
        </w:rPr>
        <w:t>李</w:t>
      </w:r>
      <w:r>
        <w:rPr>
          <w:rFonts w:hint="default" w:ascii="Times New Roman" w:hAnsi="Times New Roman" w:cs="Times New Roman"/>
          <w:color w:val="auto"/>
          <w:szCs w:val="21"/>
          <w:highlight w:val="none"/>
          <w:lang w:eastAsia="zh-CN"/>
        </w:rPr>
        <w:t>经理、</w:t>
      </w:r>
      <w:r>
        <w:rPr>
          <w:rFonts w:hint="eastAsia" w:cs="Times New Roman"/>
          <w:color w:val="auto"/>
          <w:szCs w:val="21"/>
          <w:highlight w:val="none"/>
          <w:lang w:val="en-US" w:eastAsia="zh-CN"/>
        </w:rPr>
        <w:t>孙</w:t>
      </w:r>
      <w:r>
        <w:rPr>
          <w:rFonts w:hint="default" w:ascii="Times New Roman" w:hAnsi="Times New Roman" w:cs="Times New Roman"/>
          <w:color w:val="auto"/>
          <w:szCs w:val="21"/>
          <w:highlight w:val="none"/>
          <w:lang w:val="en-US" w:eastAsia="zh-CN"/>
        </w:rPr>
        <w:t>经理</w:t>
      </w:r>
      <w:r>
        <w:rPr>
          <w:rFonts w:hint="eastAsia" w:cs="Times New Roman"/>
          <w:color w:val="auto"/>
          <w:szCs w:val="21"/>
          <w:highlight w:val="none"/>
          <w:lang w:val="en-US" w:eastAsia="zh-CN"/>
        </w:rPr>
        <w:t>、洪经理</w:t>
      </w:r>
    </w:p>
    <w:p w14:paraId="04EF1625">
      <w:pPr>
        <w:spacing w:before="120" w:after="120"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电子信箱：</w:t>
      </w:r>
      <w:r>
        <w:rPr>
          <w:rFonts w:hint="eastAsia" w:cs="Times New Roman"/>
          <w:color w:val="auto"/>
          <w:szCs w:val="21"/>
          <w:highlight w:val="none"/>
          <w:lang w:val="en-US" w:eastAsia="zh-CN"/>
        </w:rPr>
        <w:t>linn</w:t>
      </w:r>
      <w:r>
        <w:rPr>
          <w:rFonts w:hint="default" w:ascii="Times New Roman" w:hAnsi="Times New Roman" w:cs="Times New Roman"/>
          <w:color w:val="auto"/>
          <w:szCs w:val="21"/>
          <w:highlight w:val="none"/>
          <w:lang w:eastAsia="zh-CN"/>
        </w:rPr>
        <w:t>@ck.citic.com、</w:t>
      </w:r>
      <w:r>
        <w:rPr>
          <w:rFonts w:hint="eastAsia" w:cs="Times New Roman"/>
          <w:color w:val="auto"/>
          <w:szCs w:val="21"/>
          <w:highlight w:val="none"/>
          <w:lang w:val="en-US" w:eastAsia="zh-CN"/>
        </w:rPr>
        <w:t>sunyh</w:t>
      </w:r>
      <w:r>
        <w:rPr>
          <w:rFonts w:hint="default" w:ascii="Times New Roman" w:hAnsi="Times New Roman" w:cs="Times New Roman"/>
          <w:color w:val="auto"/>
          <w:szCs w:val="21"/>
          <w:highlight w:val="none"/>
          <w:lang w:eastAsia="zh-CN"/>
        </w:rPr>
        <w:t>@ck.citic.com</w:t>
      </w:r>
    </w:p>
    <w:p w14:paraId="59D589E0">
      <w:pPr>
        <w:spacing w:before="120" w:after="120"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招标文件查阅地址：</w:t>
      </w:r>
    </w:p>
    <w:p w14:paraId="61AEF25F">
      <w:pPr>
        <w:spacing w:before="120" w:after="120"/>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Cs w:val="21"/>
          <w:highlight w:val="none"/>
          <w:lang w:eastAsia="zh-CN"/>
        </w:rPr>
        <w:t>北京市朝阳区东三环中路59号</w:t>
      </w:r>
      <w:r>
        <w:rPr>
          <w:rFonts w:hint="default" w:ascii="Times New Roman" w:hAnsi="Times New Roman" w:eastAsia="宋体" w:cs="Times New Roman"/>
          <w:color w:val="auto"/>
          <w:szCs w:val="21"/>
          <w:highlight w:val="none"/>
          <w:lang w:val="en-US" w:eastAsia="zh-CN"/>
        </w:rPr>
        <w:t>楼1820</w:t>
      </w:r>
      <w:r>
        <w:rPr>
          <w:rFonts w:hint="default" w:ascii="Times New Roman" w:hAnsi="Times New Roman" w:eastAsia="宋体" w:cs="Times New Roman"/>
          <w:color w:val="auto"/>
          <w:szCs w:val="21"/>
          <w:highlight w:val="none"/>
          <w:lang w:eastAsia="zh-CN"/>
        </w:rPr>
        <w:t>室</w:t>
      </w:r>
    </w:p>
    <w:p w14:paraId="77DD57DB">
      <w:pPr>
        <w:pStyle w:val="4"/>
        <w:numPr>
          <w:ilvl w:val="0"/>
          <w:numId w:val="1"/>
        </w:num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如欲购买招标文件，合格投标人应。</w:t>
      </w:r>
    </w:p>
    <w:p w14:paraId="0A75EE3D">
      <w:pPr>
        <w:pStyle w:val="4"/>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发邮</w:t>
      </w:r>
      <w:bookmarkStart w:id="0" w:name="_GoBack"/>
      <w:r>
        <w:rPr>
          <w:rFonts w:hint="eastAsia" w:ascii="Times New Roman" w:hAnsi="Times New Roman" w:cs="Times New Roman"/>
          <w:color w:val="auto"/>
          <w:sz w:val="24"/>
          <w:szCs w:val="24"/>
          <w:highlight w:val="none"/>
          <w:lang w:val="en-US" w:eastAsia="zh-CN"/>
        </w:rPr>
        <w:t>件申请（招标编号+项目全称）</w:t>
      </w:r>
      <w:bookmarkEnd w:id="0"/>
      <w:r>
        <w:rPr>
          <w:rFonts w:hint="default" w:ascii="Times New Roman" w:hAnsi="Times New Roman" w:cs="Times New Roman"/>
          <w:color w:val="auto"/>
          <w:sz w:val="24"/>
          <w:szCs w:val="24"/>
          <w:highlight w:val="none"/>
        </w:rPr>
        <w:t>至上述</w:t>
      </w:r>
      <w:r>
        <w:rPr>
          <w:rFonts w:hint="default" w:ascii="Times New Roman" w:hAnsi="Times New Roman" w:cs="Times New Roman"/>
          <w:color w:val="auto"/>
          <w:sz w:val="24"/>
          <w:szCs w:val="24"/>
          <w:highlight w:val="none"/>
          <w:lang w:val="en-US"/>
        </w:rPr>
        <w:t>邮箱</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要求提供</w:t>
      </w:r>
      <w:r>
        <w:rPr>
          <w:rFonts w:hint="default" w:ascii="Times New Roman" w:hAnsi="Times New Roman" w:cs="Times New Roman"/>
          <w:color w:val="auto"/>
          <w:sz w:val="24"/>
          <w:szCs w:val="24"/>
          <w:highlight w:val="none"/>
          <w:u w:val="single"/>
        </w:rPr>
        <w:t xml:space="preserve"> 利用亚洲开发银行贷款</w:t>
      </w:r>
      <w:r>
        <w:rPr>
          <w:rFonts w:hint="eastAsia" w:ascii="Times New Roman" w:hAnsi="Times New Roman" w:cs="Times New Roman"/>
          <w:color w:val="auto"/>
          <w:sz w:val="24"/>
          <w:szCs w:val="24"/>
          <w:highlight w:val="none"/>
          <w:u w:val="single"/>
          <w:lang w:eastAsia="zh-CN"/>
        </w:rPr>
        <w:t>湖北黄冈大别山生态保护和近零碳绿色发展项目XS-GS-IT04</w:t>
      </w:r>
      <w:r>
        <w:rPr>
          <w:rFonts w:hint="default" w:ascii="Times New Roman" w:hAnsi="Times New Roman" w:cs="Times New Roman"/>
          <w:color w:val="auto"/>
          <w:sz w:val="24"/>
          <w:szCs w:val="24"/>
          <w:highlight w:val="none"/>
          <w:u w:val="single"/>
        </w:rPr>
        <w:t>：</w:t>
      </w:r>
      <w:r>
        <w:rPr>
          <w:rFonts w:hint="eastAsia" w:ascii="Times New Roman" w:hAnsi="Times New Roman" w:cs="Times New Roman"/>
          <w:color w:val="auto"/>
          <w:sz w:val="24"/>
          <w:szCs w:val="24"/>
          <w:highlight w:val="none"/>
          <w:u w:val="single"/>
          <w:lang w:eastAsia="zh-CN"/>
        </w:rPr>
        <w:t xml:space="preserve">智慧农业工程 </w:t>
      </w:r>
      <w:r>
        <w:rPr>
          <w:rFonts w:hint="default" w:ascii="Times New Roman" w:hAnsi="Times New Roman" w:cs="Times New Roman"/>
          <w:color w:val="auto"/>
          <w:sz w:val="24"/>
          <w:szCs w:val="24"/>
          <w:highlight w:val="none"/>
        </w:rPr>
        <w:t>的招标文件</w:t>
      </w:r>
    </w:p>
    <w:p w14:paraId="3309CBD9">
      <w:pPr>
        <w:pStyle w:val="4"/>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支付</w:t>
      </w:r>
      <w:r>
        <w:rPr>
          <w:rFonts w:hint="default" w:ascii="Times New Roman" w:hAnsi="Times New Roman" w:cs="Times New Roman"/>
          <w:color w:val="auto"/>
          <w:sz w:val="24"/>
          <w:szCs w:val="24"/>
          <w:highlight w:val="none"/>
          <w:u w:val="single"/>
        </w:rPr>
        <w:t xml:space="preserve"> 人民币</w:t>
      </w:r>
      <w:r>
        <w:rPr>
          <w:rFonts w:hint="eastAsia" w:ascii="Times New Roman" w:hAnsi="Times New Roman" w:cs="Times New Roman"/>
          <w:color w:val="auto"/>
          <w:sz w:val="24"/>
          <w:szCs w:val="24"/>
          <w:highlight w:val="none"/>
          <w:u w:val="single"/>
          <w:lang w:val="en-US" w:eastAsia="zh-CN"/>
        </w:rPr>
        <w:t>10</w:t>
      </w:r>
      <w:r>
        <w:rPr>
          <w:rFonts w:hint="default" w:ascii="Times New Roman" w:hAnsi="Times New Roman" w:cs="Times New Roman"/>
          <w:color w:val="auto"/>
          <w:sz w:val="24"/>
          <w:szCs w:val="24"/>
          <w:highlight w:val="none"/>
          <w:u w:val="single"/>
        </w:rPr>
        <w:t>00元</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的不可退还费用，付款方式</w:t>
      </w:r>
      <w:r>
        <w:rPr>
          <w:rFonts w:hint="default" w:ascii="Times New Roman" w:hAnsi="Times New Roman" w:cs="Times New Roman"/>
          <w:color w:val="auto"/>
          <w:sz w:val="24"/>
          <w:szCs w:val="24"/>
          <w:highlight w:val="none"/>
          <w:lang w:val="en-US"/>
        </w:rPr>
        <w:t>可</w:t>
      </w:r>
      <w:r>
        <w:rPr>
          <w:rFonts w:hint="default" w:ascii="Times New Roman" w:hAnsi="Times New Roman" w:cs="Times New Roman"/>
          <w:color w:val="auto"/>
          <w:sz w:val="24"/>
          <w:szCs w:val="24"/>
          <w:highlight w:val="none"/>
        </w:rPr>
        <w:t>为</w:t>
      </w:r>
      <w:r>
        <w:rPr>
          <w:rFonts w:hint="default" w:ascii="Times New Roman" w:hAnsi="Times New Roman" w:cs="Times New Roman"/>
          <w:color w:val="auto"/>
          <w:sz w:val="24"/>
          <w:szCs w:val="24"/>
          <w:highlight w:val="none"/>
          <w:u w:val="single"/>
        </w:rPr>
        <w:t>现金、支票或直接汇款至我方账户（账户名称：中信国际招标有限公司</w:t>
      </w:r>
      <w:r>
        <w:rPr>
          <w:rFonts w:hint="default" w:ascii="Times New Roman" w:hAnsi="Times New Roman" w:cs="Times New Roman"/>
          <w:color w:val="auto"/>
          <w:sz w:val="24"/>
          <w:szCs w:val="24"/>
          <w:highlight w:val="none"/>
          <w:u w:val="single"/>
          <w:lang w:eastAsia="zh-CN"/>
        </w:rPr>
        <w:t>；</w:t>
      </w:r>
      <w:r>
        <w:rPr>
          <w:rFonts w:hint="default" w:ascii="Times New Roman" w:hAnsi="Times New Roman" w:cs="Times New Roman"/>
          <w:color w:val="auto"/>
          <w:sz w:val="24"/>
          <w:szCs w:val="24"/>
          <w:highlight w:val="none"/>
          <w:u w:val="single"/>
        </w:rPr>
        <w:t>银行名称：中信银行北京京城大厦支行；账号：7110210182600030709）</w:t>
      </w:r>
    </w:p>
    <w:p w14:paraId="073B3806">
      <w:pPr>
        <w:pStyle w:val="4"/>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招标文件将采用</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rPr>
        <w:t>邮寄</w:t>
      </w:r>
      <w:r>
        <w:rPr>
          <w:rFonts w:hint="default" w:ascii="Times New Roman" w:hAnsi="Times New Roman" w:cs="Times New Roman"/>
          <w:color w:val="auto"/>
          <w:sz w:val="24"/>
          <w:szCs w:val="24"/>
          <w:highlight w:val="none"/>
          <w:u w:val="single"/>
          <w:lang w:val="en-US" w:eastAsia="zh-CN"/>
        </w:rPr>
        <w:t>/邮件</w:t>
      </w:r>
      <w:r>
        <w:rPr>
          <w:rFonts w:hint="default" w:ascii="Times New Roman" w:hAnsi="Times New Roman" w:cs="Times New Roman"/>
          <w:color w:val="auto"/>
          <w:sz w:val="24"/>
          <w:szCs w:val="24"/>
          <w:highlight w:val="none"/>
          <w:u w:val="single"/>
          <w:lang w:val="en-US"/>
        </w:rPr>
        <w:t xml:space="preserve"> </w:t>
      </w:r>
      <w:r>
        <w:rPr>
          <w:rFonts w:hint="default" w:ascii="Times New Roman" w:hAnsi="Times New Roman" w:cs="Times New Roman"/>
          <w:color w:val="auto"/>
          <w:sz w:val="24"/>
          <w:szCs w:val="24"/>
          <w:highlight w:val="none"/>
        </w:rPr>
        <w:t>寄送，对招标文件的丢失或延迟交付不承担任何责任。</w:t>
      </w:r>
    </w:p>
    <w:p w14:paraId="780B9349">
      <w:pPr>
        <w:pStyle w:val="4"/>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报名截止时间：2026年11月17日</w:t>
      </w:r>
      <w:r>
        <w:rPr>
          <w:rFonts w:hint="default" w:ascii="Times New Roman" w:hAnsi="Times New Roman" w:cs="Times New Roman"/>
          <w:color w:val="auto"/>
          <w:sz w:val="24"/>
          <w:szCs w:val="24"/>
          <w:highlight w:val="none"/>
          <w:u w:val="single"/>
        </w:rPr>
        <w:t>上午09:</w:t>
      </w:r>
      <w:r>
        <w:rPr>
          <w:rFonts w:hint="default" w:ascii="Times New Roman" w:hAnsi="Times New Roman" w:cs="Times New Roman"/>
          <w:color w:val="auto"/>
          <w:sz w:val="24"/>
          <w:szCs w:val="24"/>
          <w:highlight w:val="none"/>
          <w:u w:val="single"/>
          <w:lang w:val="en-US" w:eastAsia="zh-CN"/>
        </w:rPr>
        <w:t>3</w:t>
      </w:r>
      <w:r>
        <w:rPr>
          <w:rFonts w:hint="default" w:ascii="Times New Roman" w:hAnsi="Times New Roman" w:cs="Times New Roman"/>
          <w:color w:val="auto"/>
          <w:sz w:val="24"/>
          <w:szCs w:val="24"/>
          <w:highlight w:val="none"/>
          <w:u w:val="single"/>
        </w:rPr>
        <w:t>0（北京时间）</w:t>
      </w:r>
    </w:p>
    <w:p w14:paraId="24587BB6">
      <w:pPr>
        <w:pStyle w:val="4"/>
        <w:numPr>
          <w:ilvl w:val="0"/>
          <w:numId w:val="1"/>
        </w:num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递交投标文件：</w:t>
      </w:r>
    </w:p>
    <w:p w14:paraId="66F4F613">
      <w:pPr>
        <w:pStyle w:val="4"/>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地址：黄冈市公共资源交易中心湖北省黄冈市城东新区永安路特1号</w:t>
      </w:r>
    </w:p>
    <w:p w14:paraId="5781B3AD">
      <w:pPr>
        <w:pStyle w:val="4"/>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截止时间：</w:t>
      </w:r>
      <w:r>
        <w:rPr>
          <w:rFonts w:hint="default" w:ascii="Times New Roman" w:hAnsi="Times New Roman" w:cs="Times New Roman"/>
          <w:color w:val="auto"/>
          <w:sz w:val="24"/>
          <w:szCs w:val="24"/>
          <w:highlight w:val="none"/>
          <w:u w:val="single"/>
        </w:rPr>
        <w:t>202</w:t>
      </w:r>
      <w:r>
        <w:rPr>
          <w:rFonts w:hint="default" w:ascii="Times New Roman" w:hAnsi="Times New Roman" w:cs="Times New Roman"/>
          <w:color w:val="auto"/>
          <w:sz w:val="24"/>
          <w:szCs w:val="24"/>
          <w:highlight w:val="none"/>
          <w:u w:val="single"/>
          <w:lang w:val="en-US" w:eastAsia="zh-CN"/>
        </w:rPr>
        <w:t>6</w:t>
      </w:r>
      <w:r>
        <w:rPr>
          <w:rFonts w:hint="default" w:ascii="Times New Roman" w:hAnsi="Times New Roman" w:cs="Times New Roman"/>
          <w:color w:val="auto"/>
          <w:sz w:val="24"/>
          <w:szCs w:val="24"/>
          <w:highlight w:val="none"/>
          <w:u w:val="single"/>
        </w:rPr>
        <w:t>年</w:t>
      </w:r>
      <w:r>
        <w:rPr>
          <w:rFonts w:hint="eastAsia" w:ascii="Times New Roman" w:hAnsi="Times New Roman" w:cs="Times New Roman"/>
          <w:color w:val="auto"/>
          <w:sz w:val="24"/>
          <w:szCs w:val="24"/>
          <w:highlight w:val="none"/>
          <w:u w:val="single"/>
          <w:lang w:val="en-US" w:eastAsia="zh-CN"/>
        </w:rPr>
        <w:t>11</w:t>
      </w:r>
      <w:r>
        <w:rPr>
          <w:rFonts w:hint="default" w:ascii="Times New Roman" w:hAnsi="Times New Roman" w:cs="Times New Roman"/>
          <w:color w:val="auto"/>
          <w:sz w:val="24"/>
          <w:szCs w:val="24"/>
          <w:highlight w:val="none"/>
          <w:u w:val="single"/>
        </w:rPr>
        <w:t>月</w:t>
      </w:r>
      <w:r>
        <w:rPr>
          <w:rFonts w:hint="eastAsia" w:ascii="Times New Roman" w:hAnsi="Times New Roman" w:cs="Times New Roman"/>
          <w:color w:val="auto"/>
          <w:sz w:val="24"/>
          <w:szCs w:val="24"/>
          <w:highlight w:val="none"/>
          <w:u w:val="single"/>
          <w:lang w:val="en-US" w:eastAsia="zh-CN"/>
        </w:rPr>
        <w:t>17</w:t>
      </w:r>
      <w:r>
        <w:rPr>
          <w:rFonts w:hint="default" w:ascii="Times New Roman" w:hAnsi="Times New Roman" w:cs="Times New Roman"/>
          <w:color w:val="auto"/>
          <w:sz w:val="24"/>
          <w:szCs w:val="24"/>
          <w:highlight w:val="none"/>
          <w:u w:val="single"/>
        </w:rPr>
        <w:t>日上午09:</w:t>
      </w:r>
      <w:r>
        <w:rPr>
          <w:rFonts w:hint="default" w:ascii="Times New Roman" w:hAnsi="Times New Roman" w:cs="Times New Roman"/>
          <w:color w:val="auto"/>
          <w:sz w:val="24"/>
          <w:szCs w:val="24"/>
          <w:highlight w:val="none"/>
          <w:u w:val="single"/>
          <w:lang w:val="en-US" w:eastAsia="zh-CN"/>
        </w:rPr>
        <w:t>3</w:t>
      </w:r>
      <w:r>
        <w:rPr>
          <w:rFonts w:hint="default" w:ascii="Times New Roman" w:hAnsi="Times New Roman" w:cs="Times New Roman"/>
          <w:color w:val="auto"/>
          <w:sz w:val="24"/>
          <w:szCs w:val="24"/>
          <w:highlight w:val="none"/>
          <w:u w:val="single"/>
        </w:rPr>
        <w:t>0（北京时间）</w:t>
      </w:r>
    </w:p>
    <w:p w14:paraId="50A17CC2">
      <w:pPr>
        <w:pStyle w:val="4"/>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同时提交招标文件规定的投标保证金。</w:t>
      </w:r>
    </w:p>
    <w:p w14:paraId="7D8D4C6D">
      <w:pPr>
        <w:pStyle w:val="4"/>
        <w:spacing w:line="360" w:lineRule="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迟交的投标文件将被拒绝。</w:t>
      </w:r>
    </w:p>
    <w:p w14:paraId="09948447">
      <w:pPr>
        <w:pStyle w:val="4"/>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开标将在投标截止时间后立即公开进行，投标人可派代表参加开标。</w:t>
      </w:r>
    </w:p>
    <w:p w14:paraId="48421335">
      <w:pPr>
        <w:pStyle w:val="4"/>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开标时间</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u w:val="none"/>
        </w:rPr>
        <w:t>202</w:t>
      </w:r>
      <w:r>
        <w:rPr>
          <w:rFonts w:hint="default" w:ascii="Times New Roman" w:hAnsi="Times New Roman" w:cs="Times New Roman"/>
          <w:color w:val="auto"/>
          <w:sz w:val="24"/>
          <w:szCs w:val="24"/>
          <w:highlight w:val="none"/>
          <w:u w:val="none"/>
          <w:lang w:val="en-US" w:eastAsia="zh-CN"/>
        </w:rPr>
        <w:t>6</w:t>
      </w:r>
      <w:r>
        <w:rPr>
          <w:rFonts w:hint="default" w:ascii="Times New Roman" w:hAnsi="Times New Roman" w:cs="Times New Roman"/>
          <w:color w:val="auto"/>
          <w:sz w:val="24"/>
          <w:szCs w:val="24"/>
          <w:highlight w:val="none"/>
          <w:u w:val="none"/>
        </w:rPr>
        <w:t>年</w:t>
      </w:r>
      <w:r>
        <w:rPr>
          <w:rFonts w:hint="eastAsia" w:ascii="Times New Roman" w:hAnsi="Times New Roman" w:cs="Times New Roman"/>
          <w:color w:val="auto"/>
          <w:sz w:val="24"/>
          <w:szCs w:val="24"/>
          <w:highlight w:val="none"/>
          <w:u w:val="none"/>
          <w:lang w:val="en-US" w:eastAsia="zh-CN"/>
        </w:rPr>
        <w:t>11</w:t>
      </w:r>
      <w:r>
        <w:rPr>
          <w:rFonts w:hint="default" w:ascii="Times New Roman" w:hAnsi="Times New Roman" w:cs="Times New Roman"/>
          <w:color w:val="auto"/>
          <w:sz w:val="24"/>
          <w:szCs w:val="24"/>
          <w:highlight w:val="none"/>
          <w:u w:val="none"/>
        </w:rPr>
        <w:t>月</w:t>
      </w:r>
      <w:r>
        <w:rPr>
          <w:rFonts w:hint="eastAsia" w:ascii="Times New Roman" w:hAnsi="Times New Roman" w:cs="Times New Roman"/>
          <w:color w:val="auto"/>
          <w:sz w:val="24"/>
          <w:szCs w:val="24"/>
          <w:highlight w:val="none"/>
          <w:u w:val="none"/>
          <w:lang w:val="en-US" w:eastAsia="zh-CN"/>
        </w:rPr>
        <w:t>17</w:t>
      </w:r>
      <w:r>
        <w:rPr>
          <w:rFonts w:hint="default" w:ascii="Times New Roman" w:hAnsi="Times New Roman" w:cs="Times New Roman"/>
          <w:color w:val="auto"/>
          <w:sz w:val="24"/>
          <w:szCs w:val="24"/>
          <w:highlight w:val="none"/>
          <w:u w:val="none"/>
        </w:rPr>
        <w:t>日上午09:</w:t>
      </w:r>
      <w:r>
        <w:rPr>
          <w:rFonts w:hint="default" w:ascii="Times New Roman" w:hAnsi="Times New Roman" w:cs="Times New Roman"/>
          <w:color w:val="auto"/>
          <w:sz w:val="24"/>
          <w:szCs w:val="24"/>
          <w:highlight w:val="none"/>
          <w:u w:val="none"/>
          <w:lang w:val="en-US" w:eastAsia="zh-CN"/>
        </w:rPr>
        <w:t>3</w:t>
      </w:r>
      <w:r>
        <w:rPr>
          <w:rFonts w:hint="default" w:ascii="Times New Roman" w:hAnsi="Times New Roman" w:cs="Times New Roman"/>
          <w:color w:val="auto"/>
          <w:sz w:val="24"/>
          <w:szCs w:val="24"/>
          <w:highlight w:val="none"/>
          <w:u w:val="none"/>
        </w:rPr>
        <w:t>0（北京时间）</w:t>
      </w:r>
    </w:p>
    <w:p w14:paraId="09A646E4">
      <w:pPr>
        <w:pStyle w:val="4"/>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开标地点：黄冈市公共资源交易中心湖北省黄冈市城东新区永安路特1号</w:t>
      </w:r>
    </w:p>
    <w:p w14:paraId="734C3FA5">
      <w:pPr>
        <w:pStyle w:val="4"/>
        <w:spacing w:line="360" w:lineRule="auto"/>
        <w:rPr>
          <w:rFonts w:hint="default" w:ascii="Times New Roman" w:hAnsi="Times New Roman" w:cs="Times New Roman"/>
          <w:color w:val="auto"/>
          <w:sz w:val="24"/>
          <w:szCs w:val="24"/>
          <w:highlight w:val="none"/>
        </w:rPr>
      </w:pPr>
    </w:p>
    <w:p w14:paraId="49EC8F1D">
      <w:pPr>
        <w:pStyle w:val="4"/>
        <w:numPr>
          <w:ilvl w:val="0"/>
          <w:numId w:val="1"/>
        </w:numPr>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本项目不适用国内优惠。</w:t>
      </w:r>
    </w:p>
    <w:p w14:paraId="74F530E5">
      <w:pPr>
        <w:pStyle w:val="4"/>
        <w:widowControl w:val="0"/>
        <w:numPr>
          <w:ilvl w:val="0"/>
          <w:numId w:val="0"/>
        </w:numPr>
        <w:spacing w:line="360" w:lineRule="auto"/>
        <w:jc w:val="both"/>
        <w:rPr>
          <w:rFonts w:hint="default" w:ascii="Times New Roman" w:hAnsi="Times New Roman" w:cs="Times New Roman"/>
          <w:color w:val="auto"/>
          <w:highlight w:val="none"/>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0"/>
      </w:rPr>
      <w:id w:val="1081807308"/>
    </w:sdtPr>
    <w:sdtEndPr>
      <w:rPr>
        <w:sz w:val="20"/>
      </w:rPr>
    </w:sdtEndPr>
    <w:sdtContent>
      <w:p w14:paraId="45E197DA">
        <w:pPr>
          <w:pStyle w:val="6"/>
          <w:pBdr>
            <w:bottom w:val="single" w:color="auto" w:sz="4" w:space="1"/>
          </w:pBdr>
          <w:tabs>
            <w:tab w:val="right" w:pos="9000"/>
            <w:tab w:val="clear" w:pos="8640"/>
          </w:tabs>
          <w:rPr>
            <w:sz w:val="20"/>
          </w:rPr>
        </w:pPr>
        <w:r>
          <w:rPr>
            <w:rFonts w:hint="eastAsia" w:ascii="宋体" w:hAnsi="宋体" w:eastAsia="宋体" w:cs="宋体"/>
            <w:sz w:val="20"/>
            <w:lang w:eastAsia="zh-CN"/>
          </w:rPr>
          <w:t>投标邀请函</w:t>
        </w:r>
        <w:r>
          <w:rPr>
            <w:rFonts w:ascii="宋体" w:hAnsi="宋体" w:eastAsia="宋体" w:cs="宋体"/>
            <w:sz w:val="20"/>
            <w:lang w:eastAsia="zh-CN"/>
          </w:rPr>
          <w:tab/>
        </w:r>
        <w:r>
          <w:rPr>
            <w:rFonts w:ascii="宋体" w:hAnsi="宋体" w:eastAsia="宋体" w:cs="宋体"/>
            <w:sz w:val="20"/>
            <w:lang w:eastAsia="zh-CN"/>
          </w:rPr>
          <w:tab/>
        </w:r>
        <w:r>
          <w:rPr>
            <w:sz w:val="20"/>
          </w:rPr>
          <w:fldChar w:fldCharType="begin"/>
        </w:r>
        <w:r>
          <w:rPr>
            <w:sz w:val="20"/>
          </w:rPr>
          <w:instrText xml:space="preserve"> PAGE   \* MERGEFORMAT </w:instrText>
        </w:r>
        <w:r>
          <w:rPr>
            <w:sz w:val="20"/>
          </w:rPr>
          <w:fldChar w:fldCharType="separate"/>
        </w:r>
        <w:r>
          <w:rPr>
            <w:sz w:val="20"/>
          </w:rPr>
          <w:t>iii</w:t>
        </w:r>
        <w:r>
          <w:rPr>
            <w:sz w:val="20"/>
          </w:rPr>
          <w:fldChar w:fldCharType="end"/>
        </w:r>
      </w:p>
    </w:sdtContent>
  </w:sdt>
  <w:p w14:paraId="0587275F">
    <w:pPr>
      <w:pStyle w:val="6"/>
      <w:rPr>
        <w:rFonts w:ascii="宋体" w:hAnsi="宋体" w:eastAsia="宋体" w:cs="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C4676D"/>
    <w:multiLevelType w:val="singleLevel"/>
    <w:tmpl w:val="31C4676D"/>
    <w:lvl w:ilvl="0" w:tentative="0">
      <w:start w:val="4"/>
      <w:numFmt w:val="decimal"/>
      <w:lvlText w:val="%1."/>
      <w:lvlJc w:val="left"/>
    </w:lvl>
  </w:abstractNum>
  <w:abstractNum w:abstractNumId="1">
    <w:nsid w:val="5EE0ED46"/>
    <w:multiLevelType w:val="singleLevel"/>
    <w:tmpl w:val="5EE0ED46"/>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4ZThiNzUzZmE5YTE3ZTc3NTEyMjdiZTU3NTlmYjIifQ=="/>
  </w:docVars>
  <w:rsids>
    <w:rsidRoot w:val="00000000"/>
    <w:rsid w:val="00C36B5B"/>
    <w:rsid w:val="016A6FD7"/>
    <w:rsid w:val="02AA30CD"/>
    <w:rsid w:val="03192550"/>
    <w:rsid w:val="03CD6EC8"/>
    <w:rsid w:val="049A6F32"/>
    <w:rsid w:val="04D509E7"/>
    <w:rsid w:val="053C6E0C"/>
    <w:rsid w:val="072A6E0F"/>
    <w:rsid w:val="07BC4C4C"/>
    <w:rsid w:val="0ACC1A45"/>
    <w:rsid w:val="0C49489A"/>
    <w:rsid w:val="0E4B18F8"/>
    <w:rsid w:val="0F514F3F"/>
    <w:rsid w:val="100F1F9B"/>
    <w:rsid w:val="112838B8"/>
    <w:rsid w:val="12F43B72"/>
    <w:rsid w:val="13E96481"/>
    <w:rsid w:val="172F0C03"/>
    <w:rsid w:val="19C01A32"/>
    <w:rsid w:val="1C9D4B3C"/>
    <w:rsid w:val="1CAF72C5"/>
    <w:rsid w:val="1D56366F"/>
    <w:rsid w:val="1DA11B7B"/>
    <w:rsid w:val="203942EC"/>
    <w:rsid w:val="226B15C7"/>
    <w:rsid w:val="227B5090"/>
    <w:rsid w:val="2B0C5B64"/>
    <w:rsid w:val="2B307DC0"/>
    <w:rsid w:val="2C057779"/>
    <w:rsid w:val="2D0B6BC2"/>
    <w:rsid w:val="311E3089"/>
    <w:rsid w:val="317936FC"/>
    <w:rsid w:val="360B1E2F"/>
    <w:rsid w:val="36162CAE"/>
    <w:rsid w:val="38551C48"/>
    <w:rsid w:val="38A42779"/>
    <w:rsid w:val="395D149C"/>
    <w:rsid w:val="399C6038"/>
    <w:rsid w:val="39C25C38"/>
    <w:rsid w:val="3A192D6D"/>
    <w:rsid w:val="3A43065C"/>
    <w:rsid w:val="3B786DDC"/>
    <w:rsid w:val="3D65609E"/>
    <w:rsid w:val="41CA078F"/>
    <w:rsid w:val="4320165D"/>
    <w:rsid w:val="434079AB"/>
    <w:rsid w:val="4571752F"/>
    <w:rsid w:val="4585575A"/>
    <w:rsid w:val="460778AF"/>
    <w:rsid w:val="46287A7D"/>
    <w:rsid w:val="47CC447D"/>
    <w:rsid w:val="48356F79"/>
    <w:rsid w:val="486C3ED3"/>
    <w:rsid w:val="49667B7B"/>
    <w:rsid w:val="49817438"/>
    <w:rsid w:val="4B433803"/>
    <w:rsid w:val="4DA211D0"/>
    <w:rsid w:val="4F0516BA"/>
    <w:rsid w:val="50023F1F"/>
    <w:rsid w:val="513A3046"/>
    <w:rsid w:val="550E0298"/>
    <w:rsid w:val="5A9954F3"/>
    <w:rsid w:val="5CCB2E01"/>
    <w:rsid w:val="5EC07FAF"/>
    <w:rsid w:val="5F170B41"/>
    <w:rsid w:val="60660D34"/>
    <w:rsid w:val="60F11A9E"/>
    <w:rsid w:val="62C960CF"/>
    <w:rsid w:val="653D1651"/>
    <w:rsid w:val="65AA01D3"/>
    <w:rsid w:val="65D54FE0"/>
    <w:rsid w:val="66502DD1"/>
    <w:rsid w:val="67C53ACD"/>
    <w:rsid w:val="67E211FA"/>
    <w:rsid w:val="683E7CBF"/>
    <w:rsid w:val="6AB701CA"/>
    <w:rsid w:val="6C215B5D"/>
    <w:rsid w:val="6E0F12B3"/>
    <w:rsid w:val="6E5E258E"/>
    <w:rsid w:val="6E9072F5"/>
    <w:rsid w:val="6E910B6F"/>
    <w:rsid w:val="71BF565B"/>
    <w:rsid w:val="72704323"/>
    <w:rsid w:val="76873904"/>
    <w:rsid w:val="7A120F79"/>
    <w:rsid w:val="7C7E363C"/>
    <w:rsid w:val="7CF7556B"/>
    <w:rsid w:val="7E002EC9"/>
    <w:rsid w:val="7E0B01EB"/>
    <w:rsid w:val="7E1077B1"/>
    <w:rsid w:val="7E9023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Times New Roman" w:hAnsi="Times New Roman" w:eastAsia="Times New Roman" w:cs="Times New Roman"/>
      <w:sz w:val="24"/>
      <w:lang w:val="en-US" w:eastAsia="en-US"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tabs>
        <w:tab w:val="left" w:pos="0"/>
      </w:tabs>
      <w:ind w:firstLine="640"/>
    </w:pPr>
    <w:rPr>
      <w:sz w:val="32"/>
    </w:rPr>
  </w:style>
  <w:style w:type="paragraph" w:styleId="3">
    <w:name w:val="annotation text"/>
    <w:basedOn w:val="1"/>
    <w:qFormat/>
    <w:uiPriority w:val="0"/>
    <w:pPr>
      <w:jc w:val="left"/>
    </w:pPr>
    <w:rPr>
      <w:rFonts w:ascii="Arial" w:hAnsi="Arial" w:eastAsia="宋体"/>
      <w:sz w:val="20"/>
    </w:rPr>
  </w:style>
  <w:style w:type="paragraph" w:styleId="4">
    <w:name w:val="Plain Text"/>
    <w:basedOn w:val="1"/>
    <w:qFormat/>
    <w:uiPriority w:val="0"/>
    <w:pPr>
      <w:widowControl w:val="0"/>
    </w:pPr>
    <w:rPr>
      <w:rFonts w:ascii="宋体" w:hAnsi="Courier New" w:eastAsia="宋体"/>
      <w:kern w:val="2"/>
      <w:sz w:val="21"/>
      <w:lang w:val="zh-CN" w:eastAsia="zh-CN"/>
    </w:rPr>
  </w:style>
  <w:style w:type="paragraph" w:styleId="5">
    <w:name w:val="footer"/>
    <w:basedOn w:val="1"/>
    <w:qFormat/>
    <w:uiPriority w:val="0"/>
    <w:pPr>
      <w:tabs>
        <w:tab w:val="right" w:leader="underscore" w:pos="9504"/>
      </w:tabs>
      <w:spacing w:before="120"/>
      <w:jc w:val="left"/>
    </w:pPr>
  </w:style>
  <w:style w:type="paragraph" w:styleId="6">
    <w:name w:val="header"/>
    <w:basedOn w:val="1"/>
    <w:qFormat/>
    <w:uiPriority w:val="99"/>
    <w:pPr>
      <w:tabs>
        <w:tab w:val="center" w:pos="4320"/>
        <w:tab w:val="right" w:pos="8640"/>
      </w:tabs>
    </w:pPr>
  </w:style>
  <w:style w:type="paragraph" w:styleId="7">
    <w:name w:val="footnote text"/>
    <w:basedOn w:val="1"/>
    <w:unhideWhenUsed/>
    <w:qFormat/>
    <w:uiPriority w:val="99"/>
    <w:pPr>
      <w:widowControl w:val="0"/>
      <w:adjustRightInd/>
      <w:ind w:firstLine="0" w:firstLineChars="0"/>
      <w:jc w:val="left"/>
    </w:pPr>
    <w:rPr>
      <w:rFonts w:cstheme="minorBidi"/>
      <w:sz w:val="18"/>
      <w:szCs w:val="18"/>
    </w:rPr>
  </w:style>
  <w:style w:type="paragraph" w:styleId="8">
    <w:name w:val="Normal (Web)"/>
    <w:basedOn w:val="1"/>
    <w:unhideWhenUsed/>
    <w:qFormat/>
    <w:uiPriority w:val="99"/>
    <w:pPr>
      <w:tabs>
        <w:tab w:val="left" w:pos="0"/>
      </w:tabs>
    </w:pPr>
  </w:style>
  <w:style w:type="paragraph" w:styleId="9">
    <w:name w:val="Title"/>
    <w:basedOn w:val="1"/>
    <w:qFormat/>
    <w:uiPriority w:val="0"/>
    <w:pPr>
      <w:tabs>
        <w:tab w:val="left" w:pos="9360"/>
      </w:tabs>
      <w:ind w:right="-630"/>
      <w:jc w:val="center"/>
    </w:pPr>
    <w:rPr>
      <w:spacing w:val="80"/>
      <w:sz w:val="40"/>
    </w:rPr>
  </w:style>
  <w:style w:type="character" w:styleId="12">
    <w:name w:val="Hyperlink"/>
    <w:basedOn w:val="11"/>
    <w:qFormat/>
    <w:uiPriority w:val="99"/>
    <w:rPr>
      <w:color w:val="0000FF"/>
      <w:u w:val="single"/>
    </w:rPr>
  </w:style>
  <w:style w:type="character" w:styleId="13">
    <w:name w:val="annotation reference"/>
    <w:qFormat/>
    <w:uiPriority w:val="0"/>
    <w:rPr>
      <w:sz w:val="16"/>
      <w:szCs w:val="16"/>
    </w:rPr>
  </w:style>
  <w:style w:type="character" w:styleId="14">
    <w:name w:val="footnote reference"/>
    <w:qFormat/>
    <w:uiPriority w:val="0"/>
    <w:rPr>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670</Words>
  <Characters>729</Characters>
  <Lines>0</Lines>
  <Paragraphs>0</Paragraphs>
  <TotalTime>550</TotalTime>
  <ScaleCrop>false</ScaleCrop>
  <LinksUpToDate>false</LinksUpToDate>
  <CharactersWithSpaces>740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2024-04-12T01:46:00Z</dcterms:created>
  <dc:creator>HCH</dc:creator>
  <cp:lastModifiedBy>Zhang</cp:lastModifiedBy>
  <dcterms:modified xsi:type="dcterms:W3CDTF">2026-10-15T00:38:07Z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4F8BD02C144741B696315D58BD0919C7_13</vt:lpwstr>
  </property>
  <property fmtid="{D5CDD505-2E9C-101B-9397-08002B2CF9AE}" pid="4" name="KSOTemplateDocerSaveRecord">
    <vt:lpwstr>eyJoZGlkIjoiNjNmNzg0OGZkNGJkOWI1MDc4YzBlZDg0MzNiZmNiZDkiLCJ1c2VySWQiOiI2OTM3OTgzNTYifQ==</vt:lpwstr>
  </property>
</Properties>
</file>