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D51ED8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拍卖结果公示</w:t>
      </w:r>
    </w:p>
    <w:p w14:paraId="7AF0D406">
      <w:pPr>
        <w:jc w:val="center"/>
        <w:rPr>
          <w:rFonts w:hint="default"/>
          <w:b/>
          <w:bCs/>
          <w:sz w:val="44"/>
          <w:szCs w:val="44"/>
          <w:lang w:val="en-US" w:eastAsia="zh-CN"/>
        </w:rPr>
      </w:pPr>
    </w:p>
    <w:p w14:paraId="6375D5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default" w:eastAsia="宋体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rFonts w:hint="eastAsia"/>
          <w:sz w:val="32"/>
          <w:szCs w:val="32"/>
        </w:rPr>
        <w:t>黄冈市公共资源交易</w:t>
      </w:r>
      <w:r>
        <w:rPr>
          <w:rFonts w:hint="eastAsia"/>
          <w:sz w:val="32"/>
          <w:szCs w:val="32"/>
          <w:lang w:val="en-US" w:eastAsia="zh-CN"/>
        </w:rPr>
        <w:t>中心</w:t>
      </w:r>
      <w:r>
        <w:rPr>
          <w:rFonts w:hint="eastAsia" w:ascii="_5b8b_4f53" w:hAnsi="_5b8b_4f53" w:cs="宋体"/>
          <w:kern w:val="0"/>
          <w:sz w:val="32"/>
          <w:szCs w:val="32"/>
          <w:lang w:eastAsia="zh-CN"/>
        </w:rPr>
        <w:t>：</w:t>
      </w:r>
    </w:p>
    <w:p w14:paraId="75F858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sz w:val="32"/>
          <w:szCs w:val="32"/>
        </w:rPr>
      </w:pPr>
      <w:r>
        <w:rPr>
          <w:rFonts w:hint="eastAsia" w:ascii="_5b8b_4f53" w:hAnsi="_5b8b_4f53" w:cs="宋体"/>
          <w:kern w:val="0"/>
          <w:sz w:val="32"/>
          <w:szCs w:val="32"/>
          <w:lang w:val="en-US" w:eastAsia="zh-CN"/>
        </w:rPr>
        <w:t>受</w:t>
      </w:r>
      <w:r>
        <w:rPr>
          <w:rFonts w:hint="eastAsia" w:ascii="_5b8b_4f53" w:hAnsi="_5b8b_4f53" w:cs="宋体"/>
          <w:kern w:val="0"/>
          <w:sz w:val="32"/>
          <w:szCs w:val="32"/>
        </w:rPr>
        <w:t>黄冈职业技术学</w:t>
      </w:r>
      <w:r>
        <w:rPr>
          <w:rFonts w:hint="eastAsia" w:ascii="_5b8b_4f53" w:hAnsi="_5b8b_4f53" w:cs="宋体"/>
          <w:kern w:val="0"/>
          <w:sz w:val="32"/>
          <w:szCs w:val="32"/>
          <w:lang w:val="en-US" w:eastAsia="zh-CN"/>
        </w:rPr>
        <w:t>院</w:t>
      </w:r>
      <w:r>
        <w:rPr>
          <w:rFonts w:hint="eastAsia"/>
          <w:sz w:val="32"/>
          <w:szCs w:val="32"/>
        </w:rPr>
        <w:t>委托，我公司于202</w:t>
      </w:r>
      <w:r>
        <w:rPr>
          <w:rFonts w:hint="eastAsia"/>
          <w:sz w:val="32"/>
          <w:szCs w:val="32"/>
          <w:lang w:val="en-US" w:eastAsia="zh-CN"/>
        </w:rPr>
        <w:t>5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  <w:lang w:val="en-US" w:eastAsia="zh-CN"/>
        </w:rPr>
        <w:t>5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  <w:lang w:val="en-US" w:eastAsia="zh-CN"/>
        </w:rPr>
        <w:t>29</w:t>
      </w:r>
      <w:r>
        <w:rPr>
          <w:rFonts w:hint="eastAsia"/>
          <w:sz w:val="32"/>
          <w:szCs w:val="32"/>
        </w:rPr>
        <w:t>日在《</w:t>
      </w:r>
      <w:r>
        <w:rPr>
          <w:rFonts w:hint="eastAsia"/>
          <w:sz w:val="32"/>
          <w:szCs w:val="32"/>
          <w:lang w:val="en-US" w:eastAsia="zh-CN"/>
        </w:rPr>
        <w:t>黄冈日</w:t>
      </w:r>
      <w:r>
        <w:rPr>
          <w:rFonts w:hint="eastAsia"/>
          <w:sz w:val="32"/>
          <w:szCs w:val="32"/>
        </w:rPr>
        <w:t>报》和黄冈市公共资源交易网上发布了拍卖公告，定于202</w:t>
      </w:r>
      <w:r>
        <w:rPr>
          <w:rFonts w:hint="eastAsia"/>
          <w:sz w:val="32"/>
          <w:szCs w:val="32"/>
          <w:lang w:val="en-US" w:eastAsia="zh-CN"/>
        </w:rPr>
        <w:t>5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  <w:lang w:val="en-US" w:eastAsia="zh-CN"/>
        </w:rPr>
        <w:t>6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  <w:lang w:val="en-US" w:eastAsia="zh-CN"/>
        </w:rPr>
        <w:t>5</w:t>
      </w:r>
      <w:r>
        <w:rPr>
          <w:rFonts w:hint="eastAsia"/>
          <w:sz w:val="32"/>
          <w:szCs w:val="32"/>
        </w:rPr>
        <w:t>日上午10时在黄冈市公共资交易中心开标室举行拍卖会，拍卖位于黄州</w:t>
      </w:r>
      <w:r>
        <w:rPr>
          <w:rFonts w:hint="eastAsia"/>
          <w:sz w:val="32"/>
          <w:szCs w:val="32"/>
          <w:lang w:val="en-US" w:eastAsia="zh-CN"/>
        </w:rPr>
        <w:t>区南湖新校区3处商业房地产和黄州大道老卫校7处房屋3年</w:t>
      </w:r>
      <w:r>
        <w:rPr>
          <w:rFonts w:hint="eastAsia"/>
          <w:sz w:val="32"/>
          <w:szCs w:val="32"/>
        </w:rPr>
        <w:t>租赁经营权。</w:t>
      </w:r>
    </w:p>
    <w:p w14:paraId="279A8F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在拍卖公告截止的报名时间里，</w:t>
      </w:r>
      <w:r>
        <w:rPr>
          <w:rFonts w:hint="eastAsia"/>
          <w:sz w:val="32"/>
          <w:szCs w:val="32"/>
          <w:lang w:val="en-US" w:eastAsia="zh-CN"/>
        </w:rPr>
        <w:t>共有10</w:t>
      </w:r>
      <w:r>
        <w:rPr>
          <w:rFonts w:hint="eastAsia"/>
          <w:sz w:val="32"/>
          <w:szCs w:val="32"/>
        </w:rPr>
        <w:t>位符合报名条件的竞买人办理了竞买登记手续，拍卖会如期顺利举行。</w:t>
      </w:r>
    </w:p>
    <w:p w14:paraId="46DF4E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>会上</w:t>
      </w:r>
      <w:r>
        <w:rPr>
          <w:rFonts w:hint="eastAsia"/>
          <w:sz w:val="32"/>
          <w:szCs w:val="32"/>
          <w:lang w:val="en-US" w:eastAsia="zh-CN"/>
        </w:rPr>
        <w:t>黄冈职业技术学院南湖校区3处商业房地产和黄州大道老卫校7处房屋3年</w:t>
      </w:r>
      <w:r>
        <w:rPr>
          <w:rFonts w:hint="eastAsia"/>
          <w:sz w:val="32"/>
          <w:szCs w:val="32"/>
        </w:rPr>
        <w:t>租赁经营权</w:t>
      </w:r>
      <w:r>
        <w:rPr>
          <w:rFonts w:hint="eastAsia"/>
          <w:sz w:val="32"/>
          <w:szCs w:val="32"/>
          <w:lang w:val="en-US" w:eastAsia="zh-CN"/>
        </w:rPr>
        <w:t>全部</w:t>
      </w:r>
      <w:r>
        <w:rPr>
          <w:rFonts w:hint="eastAsia"/>
          <w:sz w:val="32"/>
          <w:szCs w:val="32"/>
        </w:rPr>
        <w:t>顺利成交</w:t>
      </w:r>
      <w:r>
        <w:rPr>
          <w:rFonts w:hint="eastAsia"/>
          <w:sz w:val="32"/>
          <w:szCs w:val="32"/>
          <w:lang w:eastAsia="zh-CN"/>
        </w:rPr>
        <w:t>。</w:t>
      </w:r>
      <w:r>
        <w:rPr>
          <w:rFonts w:hint="eastAsia"/>
          <w:sz w:val="32"/>
          <w:szCs w:val="32"/>
          <w:lang w:val="en-US" w:eastAsia="zh-CN"/>
        </w:rPr>
        <w:t xml:space="preserve">其中：   </w:t>
      </w:r>
    </w:p>
    <w:p w14:paraId="0F6020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eastAsia="宋体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1、南湖校区3处商业房地产出</w:t>
      </w:r>
      <w:r>
        <w:rPr>
          <w:rFonts w:hint="eastAsia" w:eastAsia="宋体"/>
          <w:sz w:val="32"/>
          <w:szCs w:val="32"/>
          <w:lang w:val="en-US" w:eastAsia="zh-CN"/>
        </w:rPr>
        <w:t>租</w:t>
      </w:r>
      <w:r>
        <w:rPr>
          <w:rFonts w:hint="eastAsia" w:eastAsia="宋体"/>
          <w:sz w:val="32"/>
          <w:szCs w:val="32"/>
          <w:lang w:val="en-US" w:eastAsia="zh-CN"/>
        </w:rPr>
        <w:t>年租金成交额为 724820元，3年租金总成交额为2174460元；</w:t>
      </w:r>
    </w:p>
    <w:p w14:paraId="076C7A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eastAsia="宋体"/>
          <w:sz w:val="32"/>
          <w:szCs w:val="32"/>
          <w:lang w:val="en-US" w:eastAsia="zh-CN"/>
        </w:rPr>
      </w:pPr>
      <w:r>
        <w:rPr>
          <w:rFonts w:hint="eastAsia" w:eastAsia="宋体"/>
          <w:sz w:val="32"/>
          <w:szCs w:val="32"/>
          <w:lang w:val="en-US" w:eastAsia="zh-CN"/>
        </w:rPr>
        <w:t>2、黄州大道老卫校7处房屋出租</w:t>
      </w:r>
      <w:r>
        <w:rPr>
          <w:rFonts w:hint="eastAsia" w:eastAsia="宋体"/>
          <w:sz w:val="32"/>
          <w:szCs w:val="32"/>
          <w:lang w:val="en-US" w:eastAsia="zh-CN"/>
        </w:rPr>
        <w:t>年租金成交额为96227</w:t>
      </w:r>
      <w:r>
        <w:rPr>
          <w:rFonts w:hint="eastAsia" w:eastAsia="宋体"/>
          <w:sz w:val="32"/>
          <w:szCs w:val="32"/>
          <w:lang w:val="en-US" w:eastAsia="zh-CN"/>
        </w:rPr>
        <w:t>元。3年租金总成交额为288681元</w:t>
      </w:r>
      <w:bookmarkStart w:id="0" w:name="_GoBack"/>
      <w:bookmarkEnd w:id="0"/>
      <w:r>
        <w:rPr>
          <w:rFonts w:hint="eastAsia" w:eastAsia="宋体"/>
          <w:sz w:val="32"/>
          <w:szCs w:val="32"/>
          <w:lang w:val="en-US" w:eastAsia="zh-CN"/>
        </w:rPr>
        <w:t>。</w:t>
      </w:r>
    </w:p>
    <w:p w14:paraId="684687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eastAsia="宋体"/>
          <w:sz w:val="32"/>
          <w:szCs w:val="32"/>
          <w:lang w:val="en-US" w:eastAsia="zh-CN"/>
        </w:rPr>
      </w:pPr>
      <w:r>
        <w:rPr>
          <w:rFonts w:hint="eastAsia" w:eastAsia="宋体"/>
          <w:sz w:val="32"/>
          <w:szCs w:val="32"/>
          <w:lang w:val="en-US" w:eastAsia="zh-CN"/>
        </w:rPr>
        <w:t>具体拍卖成交情况详见附件《成交情况汇总表》。</w:t>
      </w:r>
    </w:p>
    <w:p w14:paraId="10266B28">
      <w:pPr>
        <w:spacing w:line="600" w:lineRule="exact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rFonts w:hint="eastAsia"/>
          <w:sz w:val="32"/>
          <w:szCs w:val="32"/>
        </w:rPr>
        <w:t>特此</w:t>
      </w:r>
      <w:r>
        <w:rPr>
          <w:rFonts w:hint="eastAsia"/>
          <w:sz w:val="32"/>
          <w:szCs w:val="32"/>
          <w:lang w:val="en-US" w:eastAsia="zh-CN"/>
        </w:rPr>
        <w:t>公示</w:t>
      </w:r>
      <w:r>
        <w:rPr>
          <w:rFonts w:hint="eastAsia"/>
          <w:sz w:val="32"/>
          <w:szCs w:val="32"/>
        </w:rPr>
        <w:t>。</w:t>
      </w:r>
    </w:p>
    <w:p w14:paraId="60834834">
      <w:pPr>
        <w:spacing w:line="500" w:lineRule="exact"/>
        <w:ind w:right="140"/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>湖北</w:t>
      </w:r>
      <w:r>
        <w:rPr>
          <w:rFonts w:hint="eastAsia"/>
          <w:sz w:val="32"/>
          <w:szCs w:val="32"/>
          <w:lang w:val="en-US" w:eastAsia="zh-CN"/>
        </w:rPr>
        <w:t>顺成</w:t>
      </w:r>
      <w:r>
        <w:rPr>
          <w:rFonts w:hint="eastAsia"/>
          <w:sz w:val="32"/>
          <w:szCs w:val="32"/>
        </w:rPr>
        <w:t>拍卖有限公司</w:t>
      </w:r>
    </w:p>
    <w:p w14:paraId="7FB12964"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    2025年6月5日</w:t>
      </w:r>
    </w:p>
    <w:p w14:paraId="53F637AB">
      <w:pPr>
        <w:jc w:val="center"/>
        <w:rPr>
          <w:rFonts w:hint="eastAsia"/>
          <w:sz w:val="32"/>
          <w:szCs w:val="32"/>
          <w:lang w:val="en-US" w:eastAsia="zh-CN"/>
        </w:rPr>
      </w:pPr>
    </w:p>
    <w:p w14:paraId="238A14E4">
      <w:pPr>
        <w:jc w:val="left"/>
        <w:rPr>
          <w:rFonts w:hint="eastAsia" w:ascii="宋体" w:hAnsi="宋体" w:eastAsia="宋体"/>
          <w:b/>
          <w:sz w:val="32"/>
          <w:szCs w:val="32"/>
          <w:lang w:eastAsia="zh-CN"/>
        </w:rPr>
      </w:pPr>
      <w:r>
        <w:rPr>
          <w:rFonts w:hint="eastAsia" w:ascii="宋体" w:hAnsi="宋体"/>
          <w:b/>
          <w:sz w:val="32"/>
          <w:szCs w:val="32"/>
          <w:lang w:val="en-US" w:eastAsia="zh-CN"/>
        </w:rPr>
        <w:t>附《</w:t>
      </w:r>
      <w:r>
        <w:rPr>
          <w:rFonts w:hint="eastAsia" w:ascii="宋体" w:hAnsi="宋体"/>
          <w:b/>
          <w:sz w:val="32"/>
          <w:szCs w:val="32"/>
        </w:rPr>
        <w:t>成交情况汇总表</w:t>
      </w:r>
      <w:r>
        <w:rPr>
          <w:rFonts w:hint="eastAsia" w:ascii="宋体" w:hAnsi="宋体"/>
          <w:b/>
          <w:sz w:val="32"/>
          <w:szCs w:val="32"/>
          <w:lang w:eastAsia="zh-CN"/>
        </w:rPr>
        <w:t>》</w:t>
      </w:r>
    </w:p>
    <w:p w14:paraId="7ED13E50">
      <w:pPr>
        <w:jc w:val="center"/>
        <w:rPr>
          <w:rFonts w:hint="default" w:ascii="宋体" w:hAnsi="宋体"/>
          <w:b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sz w:val="32"/>
          <w:szCs w:val="32"/>
          <w:lang w:val="en-US" w:eastAsia="zh-CN"/>
        </w:rPr>
        <w:t xml:space="preserve"> 1、南湖校区3处商业房地产出租成交情况汇总表</w:t>
      </w:r>
    </w:p>
    <w:tbl>
      <w:tblPr>
        <w:tblStyle w:val="2"/>
        <w:tblpPr w:leftFromText="180" w:rightFromText="180" w:vertAnchor="text" w:horzAnchor="page" w:tblpX="1571" w:tblpY="241"/>
        <w:tblOverlap w:val="never"/>
        <w:tblW w:w="86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6"/>
        <w:gridCol w:w="2275"/>
        <w:gridCol w:w="1275"/>
        <w:gridCol w:w="1530"/>
        <w:gridCol w:w="1305"/>
        <w:gridCol w:w="1751"/>
      </w:tblGrid>
      <w:tr w14:paraId="26429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</w:trPr>
        <w:tc>
          <w:tcPr>
            <w:tcW w:w="506" w:type="dxa"/>
            <w:noWrap w:val="0"/>
            <w:vAlign w:val="center"/>
          </w:tcPr>
          <w:p w14:paraId="5DEAC934">
            <w:pPr>
              <w:spacing w:line="64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序号</w:t>
            </w:r>
          </w:p>
        </w:tc>
        <w:tc>
          <w:tcPr>
            <w:tcW w:w="2275" w:type="dxa"/>
            <w:noWrap w:val="0"/>
            <w:vAlign w:val="center"/>
          </w:tcPr>
          <w:p w14:paraId="339AC012">
            <w:pPr>
              <w:spacing w:line="64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出租房屋位置</w:t>
            </w:r>
          </w:p>
          <w:p w14:paraId="008B1140">
            <w:pPr>
              <w:spacing w:line="64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及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原店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名</w:t>
            </w:r>
          </w:p>
        </w:tc>
        <w:tc>
          <w:tcPr>
            <w:tcW w:w="1275" w:type="dxa"/>
            <w:noWrap w:val="0"/>
            <w:vAlign w:val="center"/>
          </w:tcPr>
          <w:p w14:paraId="1AC00FC3">
            <w:pPr>
              <w:spacing w:line="64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出租面积</w:t>
            </w:r>
          </w:p>
          <w:p w14:paraId="14470932">
            <w:pPr>
              <w:spacing w:line="64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（㎡）</w:t>
            </w:r>
          </w:p>
        </w:tc>
        <w:tc>
          <w:tcPr>
            <w:tcW w:w="1530" w:type="dxa"/>
            <w:shd w:val="clear" w:color="auto" w:fill="auto"/>
            <w:noWrap w:val="0"/>
            <w:vAlign w:val="center"/>
          </w:tcPr>
          <w:p w14:paraId="71BF6CE6">
            <w:pPr>
              <w:spacing w:line="64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年租金</w:t>
            </w:r>
          </w:p>
          <w:p w14:paraId="6447A694">
            <w:pPr>
              <w:spacing w:line="64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成交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价（元）</w:t>
            </w:r>
          </w:p>
        </w:tc>
        <w:tc>
          <w:tcPr>
            <w:tcW w:w="1305" w:type="dxa"/>
            <w:noWrap w:val="0"/>
            <w:vAlign w:val="center"/>
          </w:tcPr>
          <w:p w14:paraId="128CCA3A">
            <w:pPr>
              <w:spacing w:line="640" w:lineRule="exact"/>
              <w:jc w:val="center"/>
              <w:rPr>
                <w:rFonts w:hint="default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3年租金总价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（元）</w:t>
            </w:r>
          </w:p>
        </w:tc>
        <w:tc>
          <w:tcPr>
            <w:tcW w:w="1751" w:type="dxa"/>
            <w:noWrap w:val="0"/>
            <w:vAlign w:val="center"/>
          </w:tcPr>
          <w:p w14:paraId="25847DEA">
            <w:pPr>
              <w:spacing w:line="640" w:lineRule="exact"/>
              <w:jc w:val="center"/>
              <w:rPr>
                <w:rFonts w:hint="default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竞得人</w:t>
            </w:r>
          </w:p>
        </w:tc>
      </w:tr>
      <w:tr w14:paraId="3D94A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</w:trPr>
        <w:tc>
          <w:tcPr>
            <w:tcW w:w="506" w:type="dxa"/>
            <w:noWrap w:val="0"/>
            <w:vAlign w:val="center"/>
          </w:tcPr>
          <w:p w14:paraId="4A5B8202">
            <w:pPr>
              <w:spacing w:line="64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1</w:t>
            </w:r>
          </w:p>
        </w:tc>
        <w:tc>
          <w:tcPr>
            <w:tcW w:w="2275" w:type="dxa"/>
            <w:noWrap w:val="0"/>
            <w:vAlign w:val="center"/>
          </w:tcPr>
          <w:p w14:paraId="7601E5B9">
            <w:pPr>
              <w:spacing w:line="640" w:lineRule="exact"/>
              <w:jc w:val="center"/>
              <w:rPr>
                <w:rFonts w:hint="default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中20舍临路面一楼自南向北第三间，原理发店</w:t>
            </w:r>
          </w:p>
        </w:tc>
        <w:tc>
          <w:tcPr>
            <w:tcW w:w="1275" w:type="dxa"/>
            <w:noWrap w:val="0"/>
            <w:vAlign w:val="center"/>
          </w:tcPr>
          <w:p w14:paraId="38CA8DD0">
            <w:pPr>
              <w:spacing w:line="640" w:lineRule="exact"/>
              <w:jc w:val="center"/>
              <w:rPr>
                <w:rFonts w:hint="default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13.4</w:t>
            </w:r>
          </w:p>
        </w:tc>
        <w:tc>
          <w:tcPr>
            <w:tcW w:w="1530" w:type="dxa"/>
            <w:shd w:val="clear" w:color="auto" w:fill="auto"/>
            <w:noWrap w:val="0"/>
            <w:vAlign w:val="center"/>
          </w:tcPr>
          <w:p w14:paraId="0879A5F9">
            <w:pPr>
              <w:spacing w:line="64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6320</w:t>
            </w:r>
          </w:p>
        </w:tc>
        <w:tc>
          <w:tcPr>
            <w:tcW w:w="1305" w:type="dxa"/>
            <w:noWrap w:val="0"/>
            <w:vAlign w:val="center"/>
          </w:tcPr>
          <w:p w14:paraId="1F086ACB">
            <w:pPr>
              <w:spacing w:line="640" w:lineRule="exact"/>
              <w:jc w:val="center"/>
              <w:rPr>
                <w:rFonts w:hint="default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18960</w:t>
            </w:r>
          </w:p>
        </w:tc>
        <w:tc>
          <w:tcPr>
            <w:tcW w:w="1751" w:type="dxa"/>
            <w:noWrap w:val="0"/>
            <w:vAlign w:val="center"/>
          </w:tcPr>
          <w:p w14:paraId="19B7ECE6">
            <w:pPr>
              <w:spacing w:line="640" w:lineRule="exact"/>
              <w:jc w:val="center"/>
              <w:rPr>
                <w:rFonts w:hint="default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邱红霞</w:t>
            </w:r>
          </w:p>
        </w:tc>
      </w:tr>
      <w:tr w14:paraId="2C62A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</w:trPr>
        <w:tc>
          <w:tcPr>
            <w:tcW w:w="506" w:type="dxa"/>
            <w:noWrap w:val="0"/>
            <w:vAlign w:val="center"/>
          </w:tcPr>
          <w:p w14:paraId="74D6BAB4">
            <w:pPr>
              <w:spacing w:line="64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2</w:t>
            </w:r>
          </w:p>
        </w:tc>
        <w:tc>
          <w:tcPr>
            <w:tcW w:w="2275" w:type="dxa"/>
            <w:noWrap w:val="0"/>
            <w:vAlign w:val="center"/>
          </w:tcPr>
          <w:p w14:paraId="102F0778">
            <w:pPr>
              <w:spacing w:line="640" w:lineRule="exact"/>
              <w:jc w:val="center"/>
              <w:rPr>
                <w:rFonts w:hint="default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中20舍临路面一楼自北向南第二间，原照相馆</w:t>
            </w:r>
          </w:p>
        </w:tc>
        <w:tc>
          <w:tcPr>
            <w:tcW w:w="1275" w:type="dxa"/>
            <w:noWrap w:val="0"/>
            <w:vAlign w:val="center"/>
          </w:tcPr>
          <w:p w14:paraId="359E93D0">
            <w:pPr>
              <w:spacing w:line="640" w:lineRule="exact"/>
              <w:jc w:val="center"/>
              <w:rPr>
                <w:rFonts w:hint="default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44.5</w:t>
            </w:r>
          </w:p>
        </w:tc>
        <w:tc>
          <w:tcPr>
            <w:tcW w:w="1530" w:type="dxa"/>
            <w:shd w:val="clear" w:color="auto" w:fill="auto"/>
            <w:noWrap w:val="0"/>
            <w:vAlign w:val="center"/>
          </w:tcPr>
          <w:p w14:paraId="1356A265">
            <w:pPr>
              <w:spacing w:line="64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32120</w:t>
            </w:r>
          </w:p>
        </w:tc>
        <w:tc>
          <w:tcPr>
            <w:tcW w:w="1305" w:type="dxa"/>
            <w:noWrap w:val="0"/>
            <w:vAlign w:val="center"/>
          </w:tcPr>
          <w:p w14:paraId="77582DE0">
            <w:pPr>
              <w:spacing w:line="640" w:lineRule="exact"/>
              <w:jc w:val="center"/>
              <w:rPr>
                <w:rFonts w:hint="default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96360</w:t>
            </w:r>
          </w:p>
        </w:tc>
        <w:tc>
          <w:tcPr>
            <w:tcW w:w="1751" w:type="dxa"/>
            <w:noWrap w:val="0"/>
            <w:vAlign w:val="center"/>
          </w:tcPr>
          <w:p w14:paraId="3F6A4A0B">
            <w:pPr>
              <w:spacing w:line="64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王学珍</w:t>
            </w:r>
          </w:p>
          <w:p w14:paraId="308831B9">
            <w:pPr>
              <w:spacing w:line="640" w:lineRule="exact"/>
              <w:jc w:val="center"/>
              <w:rPr>
                <w:rFonts w:hint="default" w:ascii="仿宋" w:hAnsi="仿宋" w:eastAsia="仿宋" w:cs="仿宋"/>
                <w:b/>
                <w:bCs/>
                <w:sz w:val="24"/>
                <w:lang w:val="en-US" w:eastAsia="zh-CN"/>
              </w:rPr>
            </w:pPr>
          </w:p>
        </w:tc>
      </w:tr>
      <w:tr w14:paraId="1A63E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</w:trPr>
        <w:tc>
          <w:tcPr>
            <w:tcW w:w="506" w:type="dxa"/>
            <w:vMerge w:val="restart"/>
            <w:noWrap w:val="0"/>
            <w:vAlign w:val="center"/>
          </w:tcPr>
          <w:p w14:paraId="1827EC43">
            <w:pPr>
              <w:spacing w:line="640" w:lineRule="exact"/>
              <w:jc w:val="center"/>
              <w:rPr>
                <w:rFonts w:hint="default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3</w:t>
            </w:r>
          </w:p>
        </w:tc>
        <w:tc>
          <w:tcPr>
            <w:tcW w:w="2275" w:type="dxa"/>
            <w:noWrap w:val="0"/>
            <w:vAlign w:val="center"/>
          </w:tcPr>
          <w:p w14:paraId="39BDD70E">
            <w:pPr>
              <w:spacing w:line="640" w:lineRule="exact"/>
              <w:jc w:val="center"/>
              <w:rPr>
                <w:rFonts w:hint="default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桃园街109号东校区，智兴驾校原经营场所</w:t>
            </w:r>
          </w:p>
        </w:tc>
        <w:tc>
          <w:tcPr>
            <w:tcW w:w="1275" w:type="dxa"/>
            <w:noWrap w:val="0"/>
            <w:vAlign w:val="center"/>
          </w:tcPr>
          <w:p w14:paraId="2FEEC76C">
            <w:pPr>
              <w:spacing w:line="64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15632（场地）</w:t>
            </w:r>
          </w:p>
          <w:p w14:paraId="72EDFE6A">
            <w:pPr>
              <w:spacing w:line="640" w:lineRule="exact"/>
              <w:jc w:val="center"/>
              <w:rPr>
                <w:rFonts w:hint="default" w:ascii="仿宋" w:hAnsi="仿宋" w:eastAsia="仿宋" w:cs="仿宋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1530" w:type="dxa"/>
            <w:vMerge w:val="restart"/>
            <w:shd w:val="clear" w:color="auto" w:fill="auto"/>
            <w:noWrap w:val="0"/>
            <w:vAlign w:val="center"/>
          </w:tcPr>
          <w:p w14:paraId="2FAAE0D1">
            <w:pPr>
              <w:spacing w:line="64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686380</w:t>
            </w:r>
          </w:p>
        </w:tc>
        <w:tc>
          <w:tcPr>
            <w:tcW w:w="1305" w:type="dxa"/>
            <w:vMerge w:val="restart"/>
            <w:noWrap w:val="0"/>
            <w:vAlign w:val="center"/>
          </w:tcPr>
          <w:p w14:paraId="4D020925">
            <w:pPr>
              <w:spacing w:line="640" w:lineRule="exact"/>
              <w:jc w:val="center"/>
              <w:rPr>
                <w:rFonts w:hint="default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2059140</w:t>
            </w:r>
          </w:p>
        </w:tc>
        <w:tc>
          <w:tcPr>
            <w:tcW w:w="1751" w:type="dxa"/>
            <w:vMerge w:val="restart"/>
            <w:noWrap w:val="0"/>
            <w:vAlign w:val="center"/>
          </w:tcPr>
          <w:p w14:paraId="36C8DD87">
            <w:pPr>
              <w:spacing w:line="640" w:lineRule="exact"/>
              <w:jc w:val="center"/>
              <w:rPr>
                <w:rFonts w:hint="default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杨方</w:t>
            </w:r>
          </w:p>
        </w:tc>
      </w:tr>
      <w:tr w14:paraId="401BF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506" w:type="dxa"/>
            <w:vMerge w:val="continue"/>
            <w:noWrap w:val="0"/>
            <w:vAlign w:val="center"/>
          </w:tcPr>
          <w:p w14:paraId="2249CAFD">
            <w:pPr>
              <w:spacing w:line="640" w:lineRule="exact"/>
              <w:jc w:val="center"/>
              <w:rPr>
                <w:rFonts w:hint="default" w:ascii="仿宋" w:hAnsi="仿宋" w:eastAsia="仿宋" w:cs="仿宋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2275" w:type="dxa"/>
            <w:noWrap w:val="0"/>
            <w:vAlign w:val="center"/>
          </w:tcPr>
          <w:p w14:paraId="6295BA57">
            <w:pPr>
              <w:spacing w:line="640" w:lineRule="exact"/>
              <w:jc w:val="center"/>
              <w:rPr>
                <w:rFonts w:hint="default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校门口报名大厅</w:t>
            </w:r>
          </w:p>
        </w:tc>
        <w:tc>
          <w:tcPr>
            <w:tcW w:w="1275" w:type="dxa"/>
            <w:noWrap w:val="0"/>
            <w:vAlign w:val="center"/>
          </w:tcPr>
          <w:p w14:paraId="109A4750">
            <w:pPr>
              <w:spacing w:line="640" w:lineRule="exact"/>
              <w:jc w:val="center"/>
              <w:rPr>
                <w:rFonts w:hint="default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51.49</w:t>
            </w:r>
          </w:p>
        </w:tc>
        <w:tc>
          <w:tcPr>
            <w:tcW w:w="1530" w:type="dxa"/>
            <w:vMerge w:val="continue"/>
            <w:shd w:val="clear" w:color="auto" w:fill="auto"/>
            <w:noWrap w:val="0"/>
            <w:vAlign w:val="center"/>
          </w:tcPr>
          <w:p w14:paraId="3A944F4D">
            <w:pPr>
              <w:spacing w:line="64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1305" w:type="dxa"/>
            <w:vMerge w:val="continue"/>
            <w:noWrap w:val="0"/>
            <w:vAlign w:val="center"/>
          </w:tcPr>
          <w:p w14:paraId="36FBF382">
            <w:pPr>
              <w:spacing w:line="64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 w14:paraId="7DB4895F">
            <w:pPr>
              <w:spacing w:line="640" w:lineRule="exact"/>
              <w:jc w:val="center"/>
              <w:rPr>
                <w:rFonts w:hint="default" w:ascii="仿宋" w:hAnsi="仿宋" w:eastAsia="仿宋" w:cs="仿宋"/>
                <w:b/>
                <w:bCs/>
                <w:sz w:val="24"/>
                <w:lang w:val="en-US" w:eastAsia="zh-CN"/>
              </w:rPr>
            </w:pPr>
          </w:p>
        </w:tc>
      </w:tr>
      <w:tr w14:paraId="5F275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506" w:type="dxa"/>
            <w:vMerge w:val="continue"/>
            <w:noWrap w:val="0"/>
            <w:vAlign w:val="center"/>
          </w:tcPr>
          <w:p w14:paraId="115F48B0">
            <w:pPr>
              <w:spacing w:line="640" w:lineRule="exact"/>
              <w:jc w:val="center"/>
              <w:rPr>
                <w:rFonts w:hint="default" w:ascii="仿宋" w:hAnsi="仿宋" w:eastAsia="仿宋" w:cs="仿宋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2275" w:type="dxa"/>
            <w:noWrap w:val="0"/>
            <w:vAlign w:val="center"/>
          </w:tcPr>
          <w:p w14:paraId="61DD63C3">
            <w:pPr>
              <w:spacing w:line="640" w:lineRule="exact"/>
              <w:jc w:val="center"/>
              <w:rPr>
                <w:rFonts w:hint="default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济贤阁训练大厅</w:t>
            </w:r>
          </w:p>
        </w:tc>
        <w:tc>
          <w:tcPr>
            <w:tcW w:w="1275" w:type="dxa"/>
            <w:noWrap w:val="0"/>
            <w:vAlign w:val="center"/>
          </w:tcPr>
          <w:p w14:paraId="68BE0930">
            <w:pPr>
              <w:spacing w:line="640" w:lineRule="exact"/>
              <w:jc w:val="center"/>
              <w:rPr>
                <w:rFonts w:hint="default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70.37</w:t>
            </w:r>
          </w:p>
        </w:tc>
        <w:tc>
          <w:tcPr>
            <w:tcW w:w="1530" w:type="dxa"/>
            <w:vMerge w:val="continue"/>
            <w:shd w:val="clear" w:color="auto" w:fill="auto"/>
            <w:noWrap w:val="0"/>
            <w:vAlign w:val="center"/>
          </w:tcPr>
          <w:p w14:paraId="69BAC01E">
            <w:pPr>
              <w:spacing w:line="64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1305" w:type="dxa"/>
            <w:vMerge w:val="continue"/>
            <w:noWrap w:val="0"/>
            <w:vAlign w:val="center"/>
          </w:tcPr>
          <w:p w14:paraId="3B9F1064">
            <w:pPr>
              <w:spacing w:line="64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 w14:paraId="3BCAF7CE">
            <w:pPr>
              <w:spacing w:line="64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</w:p>
        </w:tc>
      </w:tr>
      <w:tr w14:paraId="6DB88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506" w:type="dxa"/>
            <w:vMerge w:val="continue"/>
            <w:noWrap w:val="0"/>
            <w:vAlign w:val="center"/>
          </w:tcPr>
          <w:p w14:paraId="0C24993E">
            <w:pPr>
              <w:spacing w:line="640" w:lineRule="exact"/>
              <w:jc w:val="center"/>
              <w:rPr>
                <w:rFonts w:hint="default" w:ascii="仿宋" w:hAnsi="仿宋" w:eastAsia="仿宋" w:cs="仿宋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2275" w:type="dxa"/>
            <w:noWrap w:val="0"/>
            <w:vAlign w:val="center"/>
          </w:tcPr>
          <w:p w14:paraId="22D082E2">
            <w:pPr>
              <w:spacing w:line="640" w:lineRule="exact"/>
              <w:jc w:val="center"/>
              <w:rPr>
                <w:rFonts w:hint="default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济贤阁校长办公室</w:t>
            </w:r>
          </w:p>
        </w:tc>
        <w:tc>
          <w:tcPr>
            <w:tcW w:w="1275" w:type="dxa"/>
            <w:noWrap w:val="0"/>
            <w:vAlign w:val="center"/>
          </w:tcPr>
          <w:p w14:paraId="50F31147">
            <w:pPr>
              <w:spacing w:line="640" w:lineRule="exact"/>
              <w:jc w:val="center"/>
              <w:rPr>
                <w:rFonts w:hint="default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24.48</w:t>
            </w:r>
          </w:p>
        </w:tc>
        <w:tc>
          <w:tcPr>
            <w:tcW w:w="1530" w:type="dxa"/>
            <w:vMerge w:val="continue"/>
            <w:shd w:val="clear" w:color="auto" w:fill="auto"/>
            <w:noWrap w:val="0"/>
            <w:vAlign w:val="center"/>
          </w:tcPr>
          <w:p w14:paraId="3295F132">
            <w:pPr>
              <w:spacing w:line="64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1305" w:type="dxa"/>
            <w:vMerge w:val="continue"/>
            <w:noWrap w:val="0"/>
            <w:vAlign w:val="center"/>
          </w:tcPr>
          <w:p w14:paraId="56584F59">
            <w:pPr>
              <w:spacing w:line="64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 w14:paraId="5ACF3279">
            <w:pPr>
              <w:spacing w:line="64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</w:p>
        </w:tc>
      </w:tr>
      <w:tr w14:paraId="52BAA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506" w:type="dxa"/>
            <w:vMerge w:val="continue"/>
            <w:noWrap w:val="0"/>
            <w:vAlign w:val="center"/>
          </w:tcPr>
          <w:p w14:paraId="06BC481C">
            <w:pPr>
              <w:spacing w:line="640" w:lineRule="exact"/>
              <w:jc w:val="center"/>
              <w:rPr>
                <w:rFonts w:hint="default" w:ascii="仿宋" w:hAnsi="仿宋" w:eastAsia="仿宋" w:cs="仿宋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2275" w:type="dxa"/>
            <w:noWrap w:val="0"/>
            <w:vAlign w:val="center"/>
          </w:tcPr>
          <w:p w14:paraId="78AC0999">
            <w:pPr>
              <w:spacing w:line="640" w:lineRule="exact"/>
              <w:jc w:val="center"/>
              <w:rPr>
                <w:rFonts w:hint="default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济贤阁档案室</w:t>
            </w:r>
          </w:p>
        </w:tc>
        <w:tc>
          <w:tcPr>
            <w:tcW w:w="1275" w:type="dxa"/>
            <w:noWrap w:val="0"/>
            <w:vAlign w:val="center"/>
          </w:tcPr>
          <w:p w14:paraId="54DA3830">
            <w:pPr>
              <w:spacing w:line="640" w:lineRule="exact"/>
              <w:jc w:val="center"/>
              <w:rPr>
                <w:rFonts w:hint="default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25.11</w:t>
            </w:r>
          </w:p>
        </w:tc>
        <w:tc>
          <w:tcPr>
            <w:tcW w:w="1530" w:type="dxa"/>
            <w:vMerge w:val="continue"/>
            <w:shd w:val="clear" w:color="auto" w:fill="auto"/>
            <w:noWrap w:val="0"/>
            <w:vAlign w:val="center"/>
          </w:tcPr>
          <w:p w14:paraId="13CD2490">
            <w:pPr>
              <w:spacing w:line="64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1305" w:type="dxa"/>
            <w:vMerge w:val="continue"/>
            <w:noWrap w:val="0"/>
            <w:vAlign w:val="center"/>
          </w:tcPr>
          <w:p w14:paraId="67C9466C">
            <w:pPr>
              <w:spacing w:line="64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 w14:paraId="71F45E3A">
            <w:pPr>
              <w:spacing w:line="64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</w:p>
        </w:tc>
      </w:tr>
      <w:tr w14:paraId="61DEC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506" w:type="dxa"/>
            <w:vMerge w:val="continue"/>
            <w:noWrap w:val="0"/>
            <w:vAlign w:val="center"/>
          </w:tcPr>
          <w:p w14:paraId="3A7F3245">
            <w:pPr>
              <w:spacing w:line="640" w:lineRule="exact"/>
              <w:jc w:val="center"/>
              <w:rPr>
                <w:rFonts w:hint="default" w:ascii="仿宋" w:hAnsi="仿宋" w:eastAsia="仿宋" w:cs="仿宋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2275" w:type="dxa"/>
            <w:noWrap w:val="0"/>
            <w:vAlign w:val="center"/>
          </w:tcPr>
          <w:p w14:paraId="42F6E70B">
            <w:pPr>
              <w:spacing w:line="64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济贤阁训练大厅</w:t>
            </w:r>
          </w:p>
        </w:tc>
        <w:tc>
          <w:tcPr>
            <w:tcW w:w="1275" w:type="dxa"/>
            <w:noWrap w:val="0"/>
            <w:vAlign w:val="center"/>
          </w:tcPr>
          <w:p w14:paraId="7B0902D8">
            <w:pPr>
              <w:spacing w:line="640" w:lineRule="exact"/>
              <w:jc w:val="center"/>
              <w:rPr>
                <w:rFonts w:hint="default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25.25</w:t>
            </w:r>
          </w:p>
        </w:tc>
        <w:tc>
          <w:tcPr>
            <w:tcW w:w="1530" w:type="dxa"/>
            <w:vMerge w:val="continue"/>
            <w:shd w:val="clear" w:color="auto" w:fill="auto"/>
            <w:noWrap w:val="0"/>
            <w:vAlign w:val="center"/>
          </w:tcPr>
          <w:p w14:paraId="1518556C">
            <w:pPr>
              <w:spacing w:line="64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1305" w:type="dxa"/>
            <w:vMerge w:val="continue"/>
            <w:noWrap w:val="0"/>
            <w:vAlign w:val="center"/>
          </w:tcPr>
          <w:p w14:paraId="6588DD1B">
            <w:pPr>
              <w:spacing w:line="64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 w14:paraId="6E5F73E2">
            <w:pPr>
              <w:spacing w:line="64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</w:p>
        </w:tc>
      </w:tr>
      <w:tr w14:paraId="4BBD2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506" w:type="dxa"/>
            <w:vMerge w:val="continue"/>
            <w:noWrap w:val="0"/>
            <w:vAlign w:val="center"/>
          </w:tcPr>
          <w:p w14:paraId="713AE1CD">
            <w:pPr>
              <w:spacing w:line="640" w:lineRule="exact"/>
              <w:jc w:val="center"/>
              <w:rPr>
                <w:rFonts w:hint="default" w:ascii="仿宋" w:hAnsi="仿宋" w:eastAsia="仿宋" w:cs="仿宋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2275" w:type="dxa"/>
            <w:noWrap w:val="0"/>
            <w:vAlign w:val="center"/>
          </w:tcPr>
          <w:p w14:paraId="1FB43E7E">
            <w:pPr>
              <w:spacing w:line="640" w:lineRule="exact"/>
              <w:jc w:val="center"/>
              <w:rPr>
                <w:rFonts w:hint="default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合计</w:t>
            </w:r>
          </w:p>
        </w:tc>
        <w:tc>
          <w:tcPr>
            <w:tcW w:w="1275" w:type="dxa"/>
            <w:noWrap w:val="0"/>
            <w:vAlign w:val="center"/>
          </w:tcPr>
          <w:p w14:paraId="28704C96">
            <w:pPr>
              <w:spacing w:line="640" w:lineRule="exact"/>
              <w:jc w:val="center"/>
              <w:rPr>
                <w:rFonts w:hint="default" w:ascii="仿宋" w:hAnsi="仿宋" w:eastAsia="仿宋" w:cs="仿宋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1530" w:type="dxa"/>
            <w:shd w:val="clear" w:color="auto" w:fill="auto"/>
            <w:noWrap w:val="0"/>
            <w:vAlign w:val="center"/>
          </w:tcPr>
          <w:p w14:paraId="07A65178">
            <w:pPr>
              <w:spacing w:line="64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724820</w:t>
            </w:r>
          </w:p>
        </w:tc>
        <w:tc>
          <w:tcPr>
            <w:tcW w:w="1305" w:type="dxa"/>
            <w:noWrap w:val="0"/>
            <w:vAlign w:val="center"/>
          </w:tcPr>
          <w:p w14:paraId="19BB8890">
            <w:pPr>
              <w:spacing w:line="640" w:lineRule="exact"/>
              <w:jc w:val="center"/>
              <w:rPr>
                <w:rFonts w:hint="default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2174460</w:t>
            </w:r>
          </w:p>
        </w:tc>
        <w:tc>
          <w:tcPr>
            <w:tcW w:w="1751" w:type="dxa"/>
            <w:noWrap w:val="0"/>
            <w:vAlign w:val="center"/>
          </w:tcPr>
          <w:p w14:paraId="05027DAC">
            <w:pPr>
              <w:spacing w:line="640" w:lineRule="exact"/>
              <w:jc w:val="center"/>
              <w:rPr>
                <w:rFonts w:hint="default" w:ascii="仿宋" w:hAnsi="仿宋" w:eastAsia="仿宋" w:cs="仿宋"/>
                <w:b/>
                <w:bCs/>
                <w:sz w:val="24"/>
                <w:lang w:val="en-US" w:eastAsia="zh-CN"/>
              </w:rPr>
            </w:pPr>
          </w:p>
        </w:tc>
      </w:tr>
    </w:tbl>
    <w:p w14:paraId="3CF22469">
      <w:pPr>
        <w:rPr>
          <w:rFonts w:hint="eastAsia" w:ascii="宋体" w:hAnsi="宋体"/>
          <w:b/>
          <w:bCs/>
          <w:sz w:val="28"/>
          <w:szCs w:val="28"/>
        </w:rPr>
      </w:pPr>
    </w:p>
    <w:p w14:paraId="0316CDA6">
      <w:pPr>
        <w:jc w:val="center"/>
        <w:rPr>
          <w:rFonts w:hint="eastAsia" w:ascii="宋体" w:hAnsi="宋体"/>
          <w:b/>
          <w:bCs/>
          <w:sz w:val="28"/>
          <w:szCs w:val="28"/>
          <w:lang w:val="en-US" w:eastAsia="zh-CN"/>
        </w:rPr>
      </w:pPr>
    </w:p>
    <w:p w14:paraId="12688656">
      <w:pPr>
        <w:jc w:val="center"/>
        <w:rPr>
          <w:rFonts w:hint="eastAsia"/>
          <w:sz w:val="32"/>
          <w:szCs w:val="32"/>
        </w:rPr>
      </w:pP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2、黄州大道老卫校7处房屋出租成交汇总表</w:t>
      </w:r>
    </w:p>
    <w:tbl>
      <w:tblPr>
        <w:tblStyle w:val="2"/>
        <w:tblpPr w:leftFromText="180" w:rightFromText="180" w:vertAnchor="text" w:horzAnchor="page" w:tblpXSpec="center" w:tblpY="241"/>
        <w:tblOverlap w:val="never"/>
        <w:tblW w:w="89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4"/>
        <w:gridCol w:w="3890"/>
        <w:gridCol w:w="825"/>
        <w:gridCol w:w="1290"/>
        <w:gridCol w:w="1287"/>
        <w:gridCol w:w="1102"/>
      </w:tblGrid>
      <w:tr w14:paraId="19652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84" w:type="dxa"/>
            <w:noWrap w:val="0"/>
            <w:vAlign w:val="center"/>
          </w:tcPr>
          <w:p w14:paraId="621E01C8">
            <w:pPr>
              <w:spacing w:line="64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3890" w:type="dxa"/>
            <w:noWrap w:val="0"/>
            <w:vAlign w:val="center"/>
          </w:tcPr>
          <w:p w14:paraId="05019616">
            <w:pPr>
              <w:spacing w:line="64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出租房屋位置名称</w:t>
            </w:r>
          </w:p>
        </w:tc>
        <w:tc>
          <w:tcPr>
            <w:tcW w:w="825" w:type="dxa"/>
            <w:noWrap w:val="0"/>
            <w:vAlign w:val="center"/>
          </w:tcPr>
          <w:p w14:paraId="526B3595">
            <w:pPr>
              <w:spacing w:line="64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出租面积（㎡）</w:t>
            </w:r>
          </w:p>
        </w:tc>
        <w:tc>
          <w:tcPr>
            <w:tcW w:w="1290" w:type="dxa"/>
            <w:shd w:val="clear" w:color="auto" w:fill="auto"/>
            <w:noWrap w:val="0"/>
            <w:vAlign w:val="center"/>
          </w:tcPr>
          <w:p w14:paraId="5F5B967C">
            <w:pPr>
              <w:spacing w:line="64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年租金</w:t>
            </w:r>
          </w:p>
          <w:p w14:paraId="79DB8A52">
            <w:pPr>
              <w:spacing w:line="64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成交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价（元）</w:t>
            </w:r>
          </w:p>
        </w:tc>
        <w:tc>
          <w:tcPr>
            <w:tcW w:w="1287" w:type="dxa"/>
            <w:noWrap w:val="0"/>
            <w:vAlign w:val="center"/>
          </w:tcPr>
          <w:p w14:paraId="7FE3F901">
            <w:pPr>
              <w:spacing w:line="640" w:lineRule="exact"/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3年租金总价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（元）</w:t>
            </w:r>
          </w:p>
        </w:tc>
        <w:tc>
          <w:tcPr>
            <w:tcW w:w="1102" w:type="dxa"/>
            <w:noWrap w:val="0"/>
            <w:vAlign w:val="center"/>
          </w:tcPr>
          <w:p w14:paraId="251151D0">
            <w:pPr>
              <w:spacing w:line="640" w:lineRule="exact"/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竞得人</w:t>
            </w:r>
          </w:p>
        </w:tc>
      </w:tr>
      <w:tr w14:paraId="408CA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84" w:type="dxa"/>
            <w:noWrap w:val="0"/>
            <w:vAlign w:val="center"/>
          </w:tcPr>
          <w:p w14:paraId="7ADD312C">
            <w:pPr>
              <w:spacing w:line="64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890" w:type="dxa"/>
            <w:noWrap w:val="0"/>
            <w:vAlign w:val="center"/>
          </w:tcPr>
          <w:p w14:paraId="0F4E40F1">
            <w:pPr>
              <w:spacing w:line="64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位于黄州大道原卫校西区临街面大楼1楼1-3号门面及2楼房屋，1楼原文具店、2楼原办公</w:t>
            </w:r>
          </w:p>
        </w:tc>
        <w:tc>
          <w:tcPr>
            <w:tcW w:w="825" w:type="dxa"/>
            <w:noWrap w:val="0"/>
            <w:vAlign w:val="center"/>
          </w:tcPr>
          <w:p w14:paraId="1C1F117E">
            <w:pPr>
              <w:spacing w:line="64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70</w:t>
            </w:r>
          </w:p>
        </w:tc>
        <w:tc>
          <w:tcPr>
            <w:tcW w:w="1290" w:type="dxa"/>
            <w:shd w:val="clear" w:color="auto" w:fill="auto"/>
            <w:noWrap w:val="0"/>
            <w:vAlign w:val="center"/>
          </w:tcPr>
          <w:p w14:paraId="530559FB">
            <w:pPr>
              <w:spacing w:line="64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22058</w:t>
            </w:r>
          </w:p>
        </w:tc>
        <w:tc>
          <w:tcPr>
            <w:tcW w:w="1287" w:type="dxa"/>
            <w:noWrap w:val="0"/>
            <w:vAlign w:val="center"/>
          </w:tcPr>
          <w:p w14:paraId="7502CD41">
            <w:pPr>
              <w:spacing w:line="640" w:lineRule="exact"/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66174</w:t>
            </w:r>
          </w:p>
        </w:tc>
        <w:tc>
          <w:tcPr>
            <w:tcW w:w="1102" w:type="dxa"/>
            <w:noWrap w:val="0"/>
            <w:vAlign w:val="center"/>
          </w:tcPr>
          <w:p w14:paraId="1D058963">
            <w:pPr>
              <w:spacing w:line="64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倪文</w:t>
            </w:r>
          </w:p>
        </w:tc>
      </w:tr>
      <w:tr w14:paraId="53B0C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84" w:type="dxa"/>
            <w:noWrap w:val="0"/>
            <w:vAlign w:val="center"/>
          </w:tcPr>
          <w:p w14:paraId="5A8249AD">
            <w:pPr>
              <w:spacing w:line="64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890" w:type="dxa"/>
            <w:noWrap w:val="0"/>
            <w:vAlign w:val="center"/>
          </w:tcPr>
          <w:p w14:paraId="4CC7CD03">
            <w:pPr>
              <w:spacing w:line="64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位于黄州大道原卫校西区临街面大楼1楼6号门面，原婚庆店</w:t>
            </w:r>
          </w:p>
        </w:tc>
        <w:tc>
          <w:tcPr>
            <w:tcW w:w="825" w:type="dxa"/>
            <w:noWrap w:val="0"/>
            <w:vAlign w:val="center"/>
          </w:tcPr>
          <w:p w14:paraId="6294379A">
            <w:pPr>
              <w:spacing w:line="64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1290" w:type="dxa"/>
            <w:shd w:val="clear" w:color="auto" w:fill="auto"/>
            <w:noWrap w:val="0"/>
            <w:vAlign w:val="center"/>
          </w:tcPr>
          <w:p w14:paraId="516AEC25">
            <w:pPr>
              <w:spacing w:line="64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8268</w:t>
            </w:r>
          </w:p>
        </w:tc>
        <w:tc>
          <w:tcPr>
            <w:tcW w:w="1287" w:type="dxa"/>
            <w:noWrap w:val="0"/>
            <w:vAlign w:val="center"/>
          </w:tcPr>
          <w:p w14:paraId="40F7B1EF">
            <w:pPr>
              <w:spacing w:line="640" w:lineRule="exact"/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24804</w:t>
            </w:r>
          </w:p>
        </w:tc>
        <w:tc>
          <w:tcPr>
            <w:tcW w:w="1102" w:type="dxa"/>
            <w:noWrap w:val="0"/>
            <w:vAlign w:val="center"/>
          </w:tcPr>
          <w:p w14:paraId="54EA7894">
            <w:pPr>
              <w:spacing w:line="640" w:lineRule="exact"/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赵志红</w:t>
            </w:r>
          </w:p>
        </w:tc>
      </w:tr>
      <w:tr w14:paraId="166C6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84" w:type="dxa"/>
            <w:noWrap w:val="0"/>
            <w:vAlign w:val="center"/>
          </w:tcPr>
          <w:p w14:paraId="6EC0AC51">
            <w:pPr>
              <w:spacing w:line="64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890" w:type="dxa"/>
            <w:noWrap w:val="0"/>
            <w:vAlign w:val="center"/>
          </w:tcPr>
          <w:p w14:paraId="1E48DA77">
            <w:pPr>
              <w:spacing w:line="64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位于黄州大道原卫校西区临街面大楼1楼7号门面，原广告店</w:t>
            </w:r>
          </w:p>
        </w:tc>
        <w:tc>
          <w:tcPr>
            <w:tcW w:w="825" w:type="dxa"/>
            <w:noWrap w:val="0"/>
            <w:vAlign w:val="center"/>
          </w:tcPr>
          <w:p w14:paraId="55464665">
            <w:pPr>
              <w:spacing w:line="64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1290" w:type="dxa"/>
            <w:shd w:val="clear" w:color="auto" w:fill="auto"/>
            <w:noWrap w:val="0"/>
            <w:vAlign w:val="center"/>
          </w:tcPr>
          <w:p w14:paraId="0F6130EC">
            <w:pPr>
              <w:spacing w:line="64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8268</w:t>
            </w:r>
          </w:p>
        </w:tc>
        <w:tc>
          <w:tcPr>
            <w:tcW w:w="1287" w:type="dxa"/>
            <w:noWrap w:val="0"/>
            <w:vAlign w:val="center"/>
          </w:tcPr>
          <w:p w14:paraId="066D26C5">
            <w:pPr>
              <w:spacing w:line="64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24804</w:t>
            </w:r>
          </w:p>
        </w:tc>
        <w:tc>
          <w:tcPr>
            <w:tcW w:w="1102" w:type="dxa"/>
            <w:noWrap w:val="0"/>
            <w:vAlign w:val="center"/>
          </w:tcPr>
          <w:p w14:paraId="1F2740BC">
            <w:pPr>
              <w:spacing w:line="64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雷华岳</w:t>
            </w:r>
          </w:p>
        </w:tc>
      </w:tr>
      <w:tr w14:paraId="5D2A1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84" w:type="dxa"/>
            <w:noWrap w:val="0"/>
            <w:vAlign w:val="center"/>
          </w:tcPr>
          <w:p w14:paraId="2D04F929">
            <w:pPr>
              <w:spacing w:line="64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890" w:type="dxa"/>
            <w:noWrap w:val="0"/>
            <w:vAlign w:val="center"/>
          </w:tcPr>
          <w:p w14:paraId="37D320E4">
            <w:pPr>
              <w:spacing w:line="64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位于黄州大道原卫校西区临街面大楼1楼8号门面，原副食店</w:t>
            </w:r>
          </w:p>
        </w:tc>
        <w:tc>
          <w:tcPr>
            <w:tcW w:w="825" w:type="dxa"/>
            <w:noWrap w:val="0"/>
            <w:vAlign w:val="center"/>
          </w:tcPr>
          <w:p w14:paraId="6225E779">
            <w:pPr>
              <w:spacing w:line="64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1290" w:type="dxa"/>
            <w:shd w:val="clear" w:color="auto" w:fill="auto"/>
            <w:noWrap w:val="0"/>
            <w:vAlign w:val="center"/>
          </w:tcPr>
          <w:p w14:paraId="10599BA1">
            <w:pPr>
              <w:spacing w:line="64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8268</w:t>
            </w:r>
          </w:p>
        </w:tc>
        <w:tc>
          <w:tcPr>
            <w:tcW w:w="1287" w:type="dxa"/>
            <w:noWrap w:val="0"/>
            <w:vAlign w:val="center"/>
          </w:tcPr>
          <w:p w14:paraId="045CA5F8">
            <w:pPr>
              <w:spacing w:line="64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24804</w:t>
            </w:r>
          </w:p>
        </w:tc>
        <w:tc>
          <w:tcPr>
            <w:tcW w:w="1102" w:type="dxa"/>
            <w:noWrap w:val="0"/>
            <w:vAlign w:val="center"/>
          </w:tcPr>
          <w:p w14:paraId="319AF910">
            <w:pPr>
              <w:spacing w:line="64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李青松</w:t>
            </w:r>
          </w:p>
        </w:tc>
      </w:tr>
      <w:tr w14:paraId="24193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84" w:type="dxa"/>
            <w:noWrap w:val="0"/>
            <w:vAlign w:val="center"/>
          </w:tcPr>
          <w:p w14:paraId="3A4E15C8">
            <w:pPr>
              <w:spacing w:line="64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890" w:type="dxa"/>
            <w:noWrap w:val="0"/>
            <w:vAlign w:val="center"/>
          </w:tcPr>
          <w:p w14:paraId="7B740CA5">
            <w:pPr>
              <w:spacing w:line="64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位于黄州大道原卫校西区临街面大楼1楼9-11号门面，原汽车电子店</w:t>
            </w:r>
          </w:p>
        </w:tc>
        <w:tc>
          <w:tcPr>
            <w:tcW w:w="825" w:type="dxa"/>
            <w:noWrap w:val="0"/>
            <w:vAlign w:val="center"/>
          </w:tcPr>
          <w:p w14:paraId="0B2874DF">
            <w:pPr>
              <w:spacing w:line="64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78</w:t>
            </w:r>
          </w:p>
        </w:tc>
        <w:tc>
          <w:tcPr>
            <w:tcW w:w="1290" w:type="dxa"/>
            <w:shd w:val="clear" w:color="auto" w:fill="auto"/>
            <w:noWrap w:val="0"/>
            <w:vAlign w:val="center"/>
          </w:tcPr>
          <w:p w14:paraId="3ACDF476">
            <w:pPr>
              <w:spacing w:line="64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24561</w:t>
            </w:r>
          </w:p>
        </w:tc>
        <w:tc>
          <w:tcPr>
            <w:tcW w:w="1287" w:type="dxa"/>
            <w:noWrap w:val="0"/>
            <w:vAlign w:val="center"/>
          </w:tcPr>
          <w:p w14:paraId="02840DB1">
            <w:pPr>
              <w:spacing w:line="640" w:lineRule="exact"/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73683</w:t>
            </w:r>
          </w:p>
        </w:tc>
        <w:tc>
          <w:tcPr>
            <w:tcW w:w="1102" w:type="dxa"/>
            <w:noWrap w:val="0"/>
            <w:vAlign w:val="center"/>
          </w:tcPr>
          <w:p w14:paraId="5C72CCFC">
            <w:pPr>
              <w:spacing w:line="64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何弯</w:t>
            </w:r>
          </w:p>
        </w:tc>
      </w:tr>
      <w:tr w14:paraId="52392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84" w:type="dxa"/>
            <w:noWrap w:val="0"/>
            <w:vAlign w:val="center"/>
          </w:tcPr>
          <w:p w14:paraId="37F62DF5">
            <w:pPr>
              <w:spacing w:line="64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890" w:type="dxa"/>
            <w:noWrap w:val="0"/>
            <w:vAlign w:val="center"/>
          </w:tcPr>
          <w:p w14:paraId="349AB713">
            <w:pPr>
              <w:spacing w:line="64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位于黄州大道原卫校西区临街面大楼1楼13号门面，原副食店</w:t>
            </w:r>
          </w:p>
        </w:tc>
        <w:tc>
          <w:tcPr>
            <w:tcW w:w="825" w:type="dxa"/>
            <w:noWrap w:val="0"/>
            <w:vAlign w:val="center"/>
          </w:tcPr>
          <w:p w14:paraId="0FFB3ECB">
            <w:pPr>
              <w:spacing w:line="64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1290" w:type="dxa"/>
            <w:shd w:val="clear" w:color="auto" w:fill="auto"/>
            <w:noWrap w:val="0"/>
            <w:vAlign w:val="center"/>
          </w:tcPr>
          <w:p w14:paraId="7017FA44">
            <w:pPr>
              <w:spacing w:line="64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8268</w:t>
            </w:r>
          </w:p>
        </w:tc>
        <w:tc>
          <w:tcPr>
            <w:tcW w:w="1287" w:type="dxa"/>
            <w:noWrap w:val="0"/>
            <w:vAlign w:val="center"/>
          </w:tcPr>
          <w:p w14:paraId="07853200">
            <w:pPr>
              <w:spacing w:line="640" w:lineRule="exact"/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24804</w:t>
            </w:r>
          </w:p>
        </w:tc>
        <w:tc>
          <w:tcPr>
            <w:tcW w:w="1102" w:type="dxa"/>
            <w:noWrap w:val="0"/>
            <w:vAlign w:val="center"/>
          </w:tcPr>
          <w:p w14:paraId="4C40BB89">
            <w:pPr>
              <w:spacing w:line="64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张咏兵</w:t>
            </w:r>
          </w:p>
        </w:tc>
      </w:tr>
      <w:tr w14:paraId="69DD0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84" w:type="dxa"/>
            <w:noWrap w:val="0"/>
            <w:vAlign w:val="center"/>
          </w:tcPr>
          <w:p w14:paraId="48A56DA9">
            <w:pPr>
              <w:spacing w:line="64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890" w:type="dxa"/>
            <w:noWrap w:val="0"/>
            <w:vAlign w:val="center"/>
          </w:tcPr>
          <w:p w14:paraId="51858356">
            <w:pPr>
              <w:spacing w:line="64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位于黄州大道原卫校西区临街面大楼1楼14-15号门面，原饮食店</w:t>
            </w:r>
          </w:p>
        </w:tc>
        <w:tc>
          <w:tcPr>
            <w:tcW w:w="825" w:type="dxa"/>
            <w:noWrap w:val="0"/>
            <w:vAlign w:val="center"/>
          </w:tcPr>
          <w:p w14:paraId="0D71A5E2">
            <w:pPr>
              <w:spacing w:line="64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52</w:t>
            </w:r>
          </w:p>
        </w:tc>
        <w:tc>
          <w:tcPr>
            <w:tcW w:w="1290" w:type="dxa"/>
            <w:shd w:val="clear" w:color="auto" w:fill="auto"/>
            <w:noWrap w:val="0"/>
            <w:vAlign w:val="center"/>
          </w:tcPr>
          <w:p w14:paraId="7A65ECF1">
            <w:pPr>
              <w:spacing w:line="64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16536</w:t>
            </w:r>
          </w:p>
        </w:tc>
        <w:tc>
          <w:tcPr>
            <w:tcW w:w="1287" w:type="dxa"/>
            <w:noWrap w:val="0"/>
            <w:vAlign w:val="center"/>
          </w:tcPr>
          <w:p w14:paraId="013111C4">
            <w:pPr>
              <w:spacing w:line="640" w:lineRule="exact"/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49608</w:t>
            </w:r>
          </w:p>
        </w:tc>
        <w:tc>
          <w:tcPr>
            <w:tcW w:w="1102" w:type="dxa"/>
            <w:noWrap w:val="0"/>
            <w:vAlign w:val="center"/>
          </w:tcPr>
          <w:p w14:paraId="22D96561">
            <w:pPr>
              <w:spacing w:line="640" w:lineRule="exact"/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蔡柳英</w:t>
            </w:r>
          </w:p>
        </w:tc>
      </w:tr>
      <w:tr w14:paraId="3D918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4474" w:type="dxa"/>
            <w:gridSpan w:val="2"/>
            <w:noWrap w:val="0"/>
            <w:vAlign w:val="center"/>
          </w:tcPr>
          <w:p w14:paraId="60D9EA4D">
            <w:pPr>
              <w:spacing w:line="64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合计</w:t>
            </w:r>
          </w:p>
        </w:tc>
        <w:tc>
          <w:tcPr>
            <w:tcW w:w="825" w:type="dxa"/>
            <w:noWrap w:val="0"/>
            <w:vAlign w:val="center"/>
          </w:tcPr>
          <w:p w14:paraId="6E4F9423">
            <w:pPr>
              <w:spacing w:line="64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304</w:t>
            </w:r>
          </w:p>
        </w:tc>
        <w:tc>
          <w:tcPr>
            <w:tcW w:w="1290" w:type="dxa"/>
            <w:noWrap w:val="0"/>
            <w:vAlign w:val="center"/>
          </w:tcPr>
          <w:p w14:paraId="72B36B8C">
            <w:pPr>
              <w:spacing w:line="64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96227</w:t>
            </w:r>
          </w:p>
        </w:tc>
        <w:tc>
          <w:tcPr>
            <w:tcW w:w="1287" w:type="dxa"/>
            <w:noWrap w:val="0"/>
            <w:vAlign w:val="center"/>
          </w:tcPr>
          <w:p w14:paraId="06411EA7">
            <w:pPr>
              <w:spacing w:line="640" w:lineRule="exact"/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288681</w:t>
            </w:r>
          </w:p>
        </w:tc>
        <w:tc>
          <w:tcPr>
            <w:tcW w:w="1102" w:type="dxa"/>
            <w:noWrap w:val="0"/>
            <w:vAlign w:val="center"/>
          </w:tcPr>
          <w:p w14:paraId="443C0E01">
            <w:pPr>
              <w:spacing w:line="64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</w:tbl>
    <w:p w14:paraId="4A3E53AF">
      <w:pPr>
        <w:rPr>
          <w:rFonts w:hint="eastAsia"/>
        </w:rPr>
      </w:pPr>
    </w:p>
    <w:p w14:paraId="66C23673">
      <w:pPr>
        <w:jc w:val="left"/>
        <w:rPr>
          <w:rFonts w:hint="eastAsia" w:ascii="宋体" w:hAnsi="宋体" w:cs="宋体"/>
          <w:sz w:val="28"/>
          <w:szCs w:val="28"/>
        </w:rPr>
      </w:pPr>
    </w:p>
    <w:p w14:paraId="7F688B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560" w:firstLine="560" w:firstLineChars="200"/>
        <w:textAlignment w:val="auto"/>
        <w:rPr>
          <w:rStyle w:val="4"/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微软雅黑"/>
          <w:sz w:val="28"/>
          <w:szCs w:val="28"/>
          <w:lang w:val="en-US" w:eastAsia="zh-CN"/>
        </w:rPr>
        <w:t xml:space="preserve">                  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 xml:space="preserve">  </w:t>
      </w:r>
      <w:r>
        <w:rPr>
          <w:rFonts w:hint="eastAsia" w:ascii="仿宋" w:hAnsi="仿宋" w:eastAsia="仿宋" w:cs="微软雅黑"/>
          <w:sz w:val="28"/>
          <w:szCs w:val="28"/>
        </w:rPr>
        <w:t xml:space="preserve">      </w:t>
      </w:r>
    </w:p>
    <w:p w14:paraId="67F43E84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_5b8b_4f53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E97086"/>
    <w:rsid w:val="34C577A9"/>
    <w:rsid w:val="454C6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ca-5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407</Words>
  <Characters>461</Characters>
  <Lines>0</Lines>
  <Paragraphs>0</Paragraphs>
  <TotalTime>7</TotalTime>
  <ScaleCrop>false</ScaleCrop>
  <LinksUpToDate>false</LinksUpToDate>
  <CharactersWithSpaces>492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2025-05-15T09:59:00Z</dcterms:created>
  <dc:creator>Administrator</dc:creator>
  <cp:lastModifiedBy>Administrator</cp:lastModifiedBy>
  <dcterms:modified xsi:type="dcterms:W3CDTF">2025-06-05T08:14:17Z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eyJoZGlkIjoiYWYwYTlkYjdmOTJmMzg4ZGZhOGRlNzFjYmFmZjdiNjEifQ==</vt:lpwstr>
  </property>
  <property fmtid="{D5CDD505-2E9C-101B-9397-08002B2CF9AE}" pid="4" name="ICV">
    <vt:lpwstr>CB43899CEE4D48D69439749FDE1F98C8_12</vt:lpwstr>
  </property>
</Properties>
</file>